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4570A" w14:textId="7CA19745" w:rsidR="004766F6" w:rsidRPr="004766F6" w:rsidRDefault="004766F6" w:rsidP="004766F6">
      <w:pPr>
        <w:pStyle w:val="a5"/>
        <w:tabs>
          <w:tab w:val="left" w:pos="8280"/>
        </w:tabs>
        <w:spacing w:line="280" w:lineRule="exact"/>
        <w:jc w:val="both"/>
        <w:rPr>
          <w:rFonts w:ascii="Calibri" w:eastAsia="PMingLiU" w:hAnsi="Calibri" w:cs="Calibri"/>
          <w:sz w:val="24"/>
          <w:szCs w:val="24"/>
          <w:highlight w:val="yellow"/>
          <w:lang w:eastAsia="ja-JP"/>
        </w:rPr>
      </w:pPr>
      <w:r w:rsidRPr="004766F6">
        <w:rPr>
          <w:rFonts w:ascii="Calibri" w:eastAsia="PMingLiU" w:hAnsi="Calibri" w:cs="Calibri"/>
          <w:sz w:val="24"/>
          <w:szCs w:val="24"/>
          <w:lang w:eastAsia="ja-JP"/>
        </w:rPr>
        <w:t xml:space="preserve">3GPP TSG-RAN WG4 Meeting #93                       </w:t>
      </w:r>
      <w:r w:rsidRPr="004766F6">
        <w:rPr>
          <w:rFonts w:ascii="Calibri" w:eastAsia="PMingLiU" w:hAnsi="Calibri" w:cs="Calibri"/>
          <w:sz w:val="24"/>
          <w:szCs w:val="24"/>
          <w:lang w:eastAsia="ja-JP"/>
        </w:rPr>
        <w:tab/>
        <w:t xml:space="preserve"> </w:t>
      </w:r>
      <w:r w:rsidRPr="00612FC5">
        <w:rPr>
          <w:rFonts w:ascii="Calibri" w:eastAsia="PMingLiU" w:hAnsi="Calibri" w:cs="Calibri"/>
          <w:sz w:val="24"/>
          <w:szCs w:val="24"/>
          <w:lang w:eastAsia="ja-JP"/>
        </w:rPr>
        <w:t>R4-</w:t>
      </w:r>
      <w:r w:rsidRPr="00612FC5">
        <w:rPr>
          <w:rFonts w:ascii="Calibri" w:hAnsi="Calibri" w:cs="Calibri"/>
        </w:rPr>
        <w:t xml:space="preserve"> </w:t>
      </w:r>
      <w:r w:rsidRPr="00612FC5">
        <w:rPr>
          <w:rFonts w:ascii="Calibri" w:eastAsia="PMingLiU" w:hAnsi="Calibri" w:cs="Calibri"/>
          <w:sz w:val="24"/>
          <w:szCs w:val="24"/>
          <w:lang w:eastAsia="ja-JP"/>
        </w:rPr>
        <w:t>191</w:t>
      </w:r>
      <w:r w:rsidR="00612FC5" w:rsidRPr="00612FC5">
        <w:rPr>
          <w:rFonts w:ascii="Calibri" w:eastAsia="PMingLiU" w:hAnsi="Calibri" w:cs="Calibri"/>
          <w:sz w:val="24"/>
          <w:szCs w:val="24"/>
          <w:lang w:eastAsia="ja-JP"/>
        </w:rPr>
        <w:t>3309</w:t>
      </w:r>
    </w:p>
    <w:p w14:paraId="1B3BFDFE" w14:textId="77777777" w:rsidR="004766F6" w:rsidRPr="00E56407" w:rsidRDefault="004766F6" w:rsidP="004766F6">
      <w:pPr>
        <w:pStyle w:val="CRCoverPage"/>
        <w:outlineLvl w:val="0"/>
        <w:rPr>
          <w:rFonts w:ascii="Calibri" w:eastAsia="PMingLiU" w:hAnsi="Calibri" w:cs="Calibri"/>
          <w:b/>
          <w:noProof/>
          <w:sz w:val="24"/>
          <w:szCs w:val="24"/>
          <w:lang w:val="en-US" w:eastAsia="ja-JP"/>
        </w:rPr>
      </w:pPr>
      <w:r w:rsidRPr="00E56407">
        <w:rPr>
          <w:rFonts w:ascii="Calibri" w:eastAsia="PMingLiU" w:hAnsi="Calibri" w:cs="Calibri"/>
          <w:b/>
          <w:noProof/>
          <w:sz w:val="24"/>
          <w:szCs w:val="24"/>
          <w:lang w:val="en-US" w:eastAsia="ja-JP"/>
        </w:rPr>
        <w:t xml:space="preserve">Reno, Nevada, USA, 18th - 22th Nov, 2019 </w:t>
      </w:r>
    </w:p>
    <w:p w14:paraId="30A7FBB8" w14:textId="77777777" w:rsidR="00874201" w:rsidRPr="004766F6" w:rsidRDefault="00874201" w:rsidP="00874201">
      <w:pPr>
        <w:pStyle w:val="a5"/>
        <w:rPr>
          <w:rFonts w:ascii="Calibri" w:eastAsia="PMingLiU" w:hAnsi="Calibri"/>
          <w:sz w:val="24"/>
          <w:highlight w:val="yellow"/>
          <w:lang w:eastAsia="zh-TW"/>
        </w:rPr>
      </w:pPr>
    </w:p>
    <w:p w14:paraId="37708F18" w14:textId="07A79C65" w:rsidR="00874201" w:rsidRPr="00F52EE4" w:rsidRDefault="00874201" w:rsidP="00874201">
      <w:pPr>
        <w:ind w:left="1985" w:hanging="1985"/>
        <w:rPr>
          <w:rFonts w:cs="Arial"/>
          <w:b/>
          <w:bCs/>
        </w:rPr>
      </w:pPr>
      <w:r w:rsidRPr="00C57C45">
        <w:rPr>
          <w:rFonts w:cs="Arial"/>
          <w:b/>
          <w:bCs/>
        </w:rPr>
        <w:t>Agenda Item:</w:t>
      </w:r>
      <w:r w:rsidRPr="00C57C45">
        <w:rPr>
          <w:rFonts w:cs="Arial"/>
          <w:b/>
          <w:bCs/>
        </w:rPr>
        <w:tab/>
      </w:r>
      <w:r w:rsidR="00612FC5" w:rsidRPr="00612FC5">
        <w:rPr>
          <w:rFonts w:cs="Arial"/>
          <w:b/>
          <w:bCs/>
        </w:rPr>
        <w:t>9</w:t>
      </w:r>
      <w:r w:rsidRPr="00612FC5">
        <w:rPr>
          <w:rFonts w:cs="Arial"/>
          <w:b/>
          <w:bCs/>
        </w:rPr>
        <w:t>.4.5.4</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90F500C" w:rsidR="00174EC2" w:rsidRDefault="0034111C" w:rsidP="007A4FCF">
      <w:pPr>
        <w:ind w:left="1985" w:hanging="1985"/>
        <w:rPr>
          <w:rFonts w:cs="Arial"/>
          <w:b/>
          <w:bCs/>
        </w:rPr>
      </w:pPr>
      <w:r w:rsidRPr="000C45FD">
        <w:rPr>
          <w:rFonts w:cs="Arial"/>
          <w:b/>
          <w:bCs/>
        </w:rPr>
        <w:t>Title:</w:t>
      </w:r>
      <w:r w:rsidRPr="000C45FD">
        <w:rPr>
          <w:rFonts w:cs="Arial"/>
          <w:b/>
          <w:bCs/>
        </w:rPr>
        <w:tab/>
      </w:r>
      <w:r w:rsidR="00874201" w:rsidRPr="00874201">
        <w:rPr>
          <w:rFonts w:cs="Arial"/>
          <w:b/>
          <w:bCs/>
        </w:rPr>
        <w:t>Discussion on NR V2X interruption requirement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923DE9">
      <w:pPr>
        <w:pStyle w:val="1"/>
        <w:numPr>
          <w:ilvl w:val="0"/>
          <w:numId w:val="2"/>
        </w:numPr>
        <w:jc w:val="both"/>
        <w:rPr>
          <w:rFonts w:ascii="Calibri" w:hAnsi="Calibri"/>
        </w:rPr>
      </w:pPr>
      <w:r w:rsidRPr="000C45FD">
        <w:rPr>
          <w:rFonts w:ascii="Calibri" w:hAnsi="Calibri"/>
        </w:rPr>
        <w:t>Introduction</w:t>
      </w:r>
    </w:p>
    <w:p w14:paraId="2D2999BC" w14:textId="0E0D1C00" w:rsidR="00842EE0" w:rsidRDefault="00842EE0" w:rsidP="00923DE9">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I</w:t>
      </w:r>
      <w:r w:rsidRPr="00842EE0">
        <w:rPr>
          <w:rFonts w:asciiTheme="minorHAnsi" w:eastAsiaTheme="minorEastAsia" w:hAnsiTheme="minorHAnsi" w:cstheme="minorBidi" w:hint="eastAsia"/>
          <w:color w:val="auto"/>
          <w:sz w:val="22"/>
          <w:szCs w:val="22"/>
        </w:rPr>
        <w:t xml:space="preserve">n </w:t>
      </w:r>
      <w:r w:rsidR="001318F3">
        <w:rPr>
          <w:rFonts w:asciiTheme="minorHAnsi" w:eastAsiaTheme="minorEastAsia" w:hAnsiTheme="minorHAnsi" w:cstheme="minorBidi" w:hint="eastAsia"/>
          <w:color w:val="auto"/>
          <w:sz w:val="22"/>
          <w:szCs w:val="22"/>
        </w:rPr>
        <w:t>last</w:t>
      </w:r>
      <w:r w:rsidR="001318F3">
        <w:rPr>
          <w:rFonts w:asciiTheme="minorHAnsi" w:eastAsiaTheme="minorEastAsia" w:hAnsiTheme="minorHAnsi" w:cstheme="minorBidi"/>
          <w:color w:val="auto"/>
          <w:sz w:val="22"/>
          <w:szCs w:val="22"/>
        </w:rPr>
        <w:t xml:space="preserve"> </w:t>
      </w:r>
      <w:r w:rsidRPr="00842EE0">
        <w:rPr>
          <w:rFonts w:asciiTheme="minorHAnsi" w:eastAsiaTheme="minorEastAsia" w:hAnsiTheme="minorHAnsi" w:cstheme="minorBidi" w:hint="eastAsia"/>
          <w:color w:val="auto"/>
          <w:sz w:val="22"/>
          <w:szCs w:val="22"/>
        </w:rPr>
        <w:t>RAN</w:t>
      </w:r>
      <w:r w:rsidR="001318F3">
        <w:rPr>
          <w:rFonts w:asciiTheme="minorHAnsi" w:eastAsiaTheme="minorEastAsia" w:hAnsiTheme="minorHAnsi" w:cstheme="minorBidi"/>
          <w:color w:val="auto"/>
          <w:sz w:val="22"/>
          <w:szCs w:val="22"/>
        </w:rPr>
        <w:t>4</w:t>
      </w:r>
      <w:r w:rsidRPr="00842EE0">
        <w:rPr>
          <w:rFonts w:asciiTheme="minorHAnsi" w:eastAsiaTheme="minorEastAsia" w:hAnsiTheme="minorHAnsi" w:cstheme="minorBidi" w:hint="eastAsia"/>
          <w:color w:val="auto"/>
          <w:sz w:val="22"/>
          <w:szCs w:val="22"/>
        </w:rPr>
        <w:t xml:space="preserve"> #</w:t>
      </w:r>
      <w:r w:rsidR="001318F3">
        <w:rPr>
          <w:rFonts w:asciiTheme="minorHAnsi" w:eastAsiaTheme="minorEastAsia" w:hAnsiTheme="minorHAnsi" w:cstheme="minorBidi"/>
          <w:color w:val="auto"/>
          <w:sz w:val="22"/>
          <w:szCs w:val="22"/>
        </w:rPr>
        <w:t>92</w:t>
      </w:r>
      <w:r w:rsidR="004766F6">
        <w:rPr>
          <w:rFonts w:asciiTheme="minorHAnsi" w:eastAsiaTheme="minorEastAsia" w:hAnsiTheme="minorHAnsi" w:cstheme="minorBidi"/>
          <w:color w:val="auto"/>
          <w:sz w:val="22"/>
          <w:szCs w:val="22"/>
        </w:rPr>
        <w:t>bis</w:t>
      </w:r>
      <w:r w:rsidRPr="00842EE0">
        <w:rPr>
          <w:rFonts w:asciiTheme="minorHAnsi" w:eastAsiaTheme="minorEastAsia" w:hAnsiTheme="minorHAnsi" w:cstheme="minorBidi" w:hint="eastAsia"/>
          <w:color w:val="auto"/>
          <w:sz w:val="22"/>
          <w:szCs w:val="22"/>
        </w:rPr>
        <w:t xml:space="preserve"> meeting, a </w:t>
      </w:r>
      <w:r w:rsidR="001318F3">
        <w:rPr>
          <w:rFonts w:asciiTheme="minorHAnsi" w:eastAsiaTheme="minorEastAsia" w:hAnsiTheme="minorHAnsi" w:cstheme="minorBidi"/>
          <w:color w:val="auto"/>
          <w:sz w:val="22"/>
          <w:szCs w:val="22"/>
        </w:rPr>
        <w:t xml:space="preserve">WF about NR V2X RRM requirement was approved. The </w:t>
      </w:r>
      <w:r w:rsidR="004766F6">
        <w:rPr>
          <w:rFonts w:asciiTheme="minorHAnsi" w:eastAsiaTheme="minorEastAsia" w:hAnsiTheme="minorHAnsi" w:cstheme="minorBidi"/>
          <w:color w:val="auto"/>
          <w:sz w:val="22"/>
          <w:szCs w:val="22"/>
        </w:rPr>
        <w:t>open issue</w:t>
      </w:r>
      <w:r w:rsidR="001318F3">
        <w:rPr>
          <w:rFonts w:asciiTheme="minorHAnsi" w:eastAsiaTheme="minorEastAsia" w:hAnsiTheme="minorHAnsi" w:cstheme="minorBidi"/>
          <w:color w:val="auto"/>
          <w:sz w:val="22"/>
          <w:szCs w:val="22"/>
        </w:rPr>
        <w:t xml:space="preserve"> about interruption </w:t>
      </w:r>
      <w:bookmarkStart w:id="0" w:name="_GoBack"/>
      <w:bookmarkEnd w:id="0"/>
      <w:r w:rsidR="004766F6">
        <w:rPr>
          <w:rFonts w:asciiTheme="minorHAnsi" w:eastAsiaTheme="minorEastAsia" w:hAnsiTheme="minorHAnsi" w:cstheme="minorBidi"/>
          <w:color w:val="auto"/>
          <w:sz w:val="22"/>
          <w:szCs w:val="22"/>
        </w:rPr>
        <w:t>is</w:t>
      </w:r>
      <w:r w:rsidR="001318F3">
        <w:rPr>
          <w:rFonts w:asciiTheme="minorHAnsi" w:eastAsiaTheme="minorEastAsia" w:hAnsiTheme="minorHAnsi" w:cstheme="minorBidi"/>
          <w:color w:val="auto"/>
          <w:sz w:val="22"/>
          <w:szCs w:val="22"/>
        </w:rPr>
        <w:t xml:space="preserve"> listed below.</w:t>
      </w:r>
    </w:p>
    <w:tbl>
      <w:tblPr>
        <w:tblStyle w:val="af4"/>
        <w:tblW w:w="0" w:type="auto"/>
        <w:tblLook w:val="04A0" w:firstRow="1" w:lastRow="0" w:firstColumn="1" w:lastColumn="0" w:noHBand="0" w:noVBand="1"/>
      </w:tblPr>
      <w:tblGrid>
        <w:gridCol w:w="9629"/>
      </w:tblGrid>
      <w:tr w:rsidR="001318F3" w14:paraId="7BF0B40F" w14:textId="77777777" w:rsidTr="001318F3">
        <w:tc>
          <w:tcPr>
            <w:tcW w:w="9629" w:type="dxa"/>
          </w:tcPr>
          <w:p w14:paraId="20D0A834" w14:textId="77777777" w:rsidR="004766F6" w:rsidRPr="00C75321" w:rsidRDefault="004766F6" w:rsidP="004766F6">
            <w:pPr>
              <w:pStyle w:val="af3"/>
              <w:numPr>
                <w:ilvl w:val="0"/>
                <w:numId w:val="42"/>
              </w:numPr>
              <w:overflowPunct w:val="0"/>
              <w:autoSpaceDE w:val="0"/>
              <w:autoSpaceDN w:val="0"/>
              <w:adjustRightInd w:val="0"/>
              <w:spacing w:after="0" w:line="240" w:lineRule="auto"/>
              <w:ind w:left="714" w:hanging="357"/>
              <w:contextualSpacing w:val="0"/>
              <w:textAlignment w:val="baseline"/>
              <w:rPr>
                <w:sz w:val="21"/>
                <w:szCs w:val="21"/>
              </w:rPr>
            </w:pPr>
            <w:r>
              <w:rPr>
                <w:bCs/>
                <w:sz w:val="21"/>
                <w:szCs w:val="21"/>
              </w:rPr>
              <w:t>Interruption w</w:t>
            </w:r>
            <w:r w:rsidRPr="00D93E5A">
              <w:rPr>
                <w:bCs/>
                <w:sz w:val="21"/>
                <w:szCs w:val="21"/>
              </w:rPr>
              <w:t>hen NR Uu BWP switching, and NR V2X SL BWP configuration/reconfiguration (if supported) are performed simultaneously</w:t>
            </w:r>
          </w:p>
          <w:p w14:paraId="0756F5E2" w14:textId="77777777" w:rsidR="004766F6" w:rsidRPr="00952A9B" w:rsidRDefault="004766F6" w:rsidP="004766F6">
            <w:pPr>
              <w:pStyle w:val="af3"/>
              <w:overflowPunct w:val="0"/>
              <w:autoSpaceDE w:val="0"/>
              <w:autoSpaceDN w:val="0"/>
              <w:adjustRightInd w:val="0"/>
              <w:spacing w:after="0" w:line="240" w:lineRule="auto"/>
              <w:contextualSpacing w:val="0"/>
              <w:textAlignment w:val="baseline"/>
              <w:rPr>
                <w:b/>
                <w:sz w:val="21"/>
                <w:szCs w:val="21"/>
                <w:highlight w:val="green"/>
                <w:u w:val="single"/>
              </w:rPr>
            </w:pPr>
            <w:r w:rsidRPr="00952A9B">
              <w:rPr>
                <w:b/>
                <w:sz w:val="21"/>
                <w:szCs w:val="21"/>
                <w:highlight w:val="green"/>
                <w:u w:val="single"/>
              </w:rPr>
              <w:t>Agreement</w:t>
            </w:r>
          </w:p>
          <w:p w14:paraId="2E238731" w14:textId="77777777" w:rsidR="004766F6" w:rsidRPr="00952A9B" w:rsidRDefault="004766F6" w:rsidP="004766F6">
            <w:pPr>
              <w:pStyle w:val="af3"/>
              <w:overflowPunct w:val="0"/>
              <w:autoSpaceDE w:val="0"/>
              <w:autoSpaceDN w:val="0"/>
              <w:adjustRightInd w:val="0"/>
              <w:spacing w:after="0" w:line="240" w:lineRule="auto"/>
              <w:contextualSpacing w:val="0"/>
              <w:textAlignment w:val="baseline"/>
              <w:rPr>
                <w:rFonts w:eastAsia="Malgun Gothic"/>
                <w:sz w:val="21"/>
                <w:szCs w:val="21"/>
                <w:highlight w:val="green"/>
                <w:lang w:eastAsia="ko-KR"/>
              </w:rPr>
            </w:pPr>
            <w:r w:rsidRPr="00952A9B">
              <w:rPr>
                <w:rFonts w:eastAsia="Malgun Gothic" w:hint="eastAsia"/>
                <w:sz w:val="21"/>
                <w:szCs w:val="21"/>
                <w:highlight w:val="green"/>
                <w:lang w:eastAsia="ko-KR"/>
              </w:rPr>
              <w:t xml:space="preserve">Keep 2 options, </w:t>
            </w:r>
            <w:r>
              <w:rPr>
                <w:rFonts w:eastAsia="Malgun Gothic"/>
                <w:sz w:val="21"/>
                <w:szCs w:val="21"/>
                <w:highlight w:val="green"/>
                <w:lang w:eastAsia="ko-KR"/>
              </w:rPr>
              <w:t>one of options will be selected in next meeting</w:t>
            </w:r>
          </w:p>
          <w:p w14:paraId="24061D19" w14:textId="77777777" w:rsidR="004766F6" w:rsidRPr="00952A9B" w:rsidRDefault="004766F6" w:rsidP="004766F6">
            <w:pPr>
              <w:pStyle w:val="af3"/>
              <w:numPr>
                <w:ilvl w:val="1"/>
                <w:numId w:val="42"/>
              </w:numPr>
              <w:overflowPunct w:val="0"/>
              <w:autoSpaceDE w:val="0"/>
              <w:autoSpaceDN w:val="0"/>
              <w:adjustRightInd w:val="0"/>
              <w:spacing w:after="0" w:line="240" w:lineRule="auto"/>
              <w:ind w:left="1760"/>
              <w:contextualSpacing w:val="0"/>
              <w:textAlignment w:val="baseline"/>
              <w:rPr>
                <w:sz w:val="21"/>
                <w:szCs w:val="21"/>
                <w:highlight w:val="green"/>
              </w:rPr>
            </w:pPr>
            <w:r w:rsidRPr="00952A9B">
              <w:rPr>
                <w:rFonts w:hint="eastAsia"/>
                <w:sz w:val="21"/>
                <w:szCs w:val="21"/>
                <w:highlight w:val="green"/>
              </w:rPr>
              <w:t xml:space="preserve">Opt1 : Not define the </w:t>
            </w:r>
            <w:r w:rsidRPr="00952A9B">
              <w:rPr>
                <w:sz w:val="21"/>
                <w:szCs w:val="21"/>
                <w:highlight w:val="green"/>
              </w:rPr>
              <w:t>interruption requirement and NR Uu BWP switching delay is not impacted</w:t>
            </w:r>
          </w:p>
          <w:p w14:paraId="101E7810" w14:textId="520F19AB" w:rsidR="001318F3" w:rsidRDefault="004766F6" w:rsidP="004766F6">
            <w:pPr>
              <w:pStyle w:val="af3"/>
              <w:numPr>
                <w:ilvl w:val="1"/>
                <w:numId w:val="42"/>
              </w:numPr>
              <w:overflowPunct w:val="0"/>
              <w:autoSpaceDE w:val="0"/>
              <w:autoSpaceDN w:val="0"/>
              <w:adjustRightInd w:val="0"/>
              <w:spacing w:after="0" w:line="240" w:lineRule="auto"/>
              <w:ind w:left="1760"/>
              <w:contextualSpacing w:val="0"/>
              <w:textAlignment w:val="baseline"/>
            </w:pPr>
            <w:r w:rsidRPr="00952A9B">
              <w:rPr>
                <w:rFonts w:hint="eastAsia"/>
                <w:sz w:val="21"/>
                <w:szCs w:val="21"/>
                <w:highlight w:val="green"/>
              </w:rPr>
              <w:t xml:space="preserve">Opt2 : </w:t>
            </w:r>
            <w:r w:rsidRPr="00952A9B">
              <w:rPr>
                <w:sz w:val="21"/>
                <w:szCs w:val="21"/>
                <w:highlight w:val="green"/>
              </w:rPr>
              <w:t>NR Uu BWP switching delay could be extended</w:t>
            </w:r>
          </w:p>
        </w:tc>
      </w:tr>
    </w:tbl>
    <w:p w14:paraId="108B388D" w14:textId="77777777" w:rsidR="001318F3" w:rsidRDefault="001318F3" w:rsidP="00923DE9">
      <w:pPr>
        <w:pStyle w:val="Default"/>
        <w:jc w:val="both"/>
        <w:rPr>
          <w:rFonts w:asciiTheme="minorHAnsi" w:eastAsiaTheme="minorEastAsia" w:hAnsiTheme="minorHAnsi" w:cstheme="minorBidi"/>
          <w:color w:val="auto"/>
          <w:sz w:val="22"/>
          <w:szCs w:val="22"/>
        </w:rPr>
      </w:pPr>
    </w:p>
    <w:p w14:paraId="614ED4CC" w14:textId="3C30B01A" w:rsidR="00C85702" w:rsidRPr="00842EE0" w:rsidRDefault="00C85702" w:rsidP="00923DE9">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 xml:space="preserve">In this paper, we </w:t>
      </w:r>
      <w:r w:rsidR="007941F4">
        <w:rPr>
          <w:rFonts w:asciiTheme="minorHAnsi" w:eastAsiaTheme="minorEastAsia" w:hAnsiTheme="minorHAnsi" w:cstheme="minorBidi"/>
          <w:color w:val="auto"/>
          <w:sz w:val="22"/>
          <w:szCs w:val="22"/>
        </w:rPr>
        <w:t xml:space="preserve">will </w:t>
      </w:r>
      <w:r w:rsidRPr="00842EE0">
        <w:rPr>
          <w:rFonts w:asciiTheme="minorHAnsi" w:eastAsiaTheme="minorEastAsia" w:hAnsiTheme="minorHAnsi" w:cstheme="minorBidi"/>
          <w:color w:val="auto"/>
          <w:sz w:val="22"/>
          <w:szCs w:val="22"/>
        </w:rPr>
        <w:t xml:space="preserve">discuss </w:t>
      </w:r>
      <w:r w:rsidR="007941F4">
        <w:rPr>
          <w:rFonts w:asciiTheme="minorHAnsi" w:eastAsiaTheme="minorEastAsia" w:hAnsiTheme="minorHAnsi" w:cstheme="minorBidi"/>
          <w:color w:val="auto"/>
          <w:sz w:val="22"/>
          <w:szCs w:val="22"/>
        </w:rPr>
        <w:t>the interruption requirement in NR V2X RRM</w:t>
      </w:r>
      <w:r w:rsidRPr="00842EE0">
        <w:rPr>
          <w:rFonts w:asciiTheme="minorHAnsi" w:eastAsiaTheme="minorEastAsia" w:hAnsiTheme="minorHAnsi" w:cstheme="minorBidi"/>
          <w:color w:val="auto"/>
          <w:sz w:val="22"/>
          <w:szCs w:val="22"/>
        </w:rPr>
        <w:t>.</w:t>
      </w:r>
    </w:p>
    <w:p w14:paraId="487C0D5D" w14:textId="1D8A3EC2" w:rsidR="00F24EB8" w:rsidRDefault="00F24EB8" w:rsidP="00F85ED0">
      <w:pPr>
        <w:pStyle w:val="1"/>
        <w:numPr>
          <w:ilvl w:val="0"/>
          <w:numId w:val="2"/>
        </w:numPr>
        <w:rPr>
          <w:rFonts w:ascii="Calibri" w:hAnsi="Calibri"/>
        </w:rPr>
      </w:pPr>
      <w:r>
        <w:rPr>
          <w:rFonts w:ascii="Calibri" w:hAnsi="Calibri"/>
        </w:rPr>
        <w:t>Interruption</w:t>
      </w:r>
    </w:p>
    <w:p w14:paraId="55118E52" w14:textId="11AFACFE" w:rsidR="00600399" w:rsidRPr="00600399" w:rsidRDefault="00600399" w:rsidP="00600399">
      <w:pPr>
        <w:pStyle w:val="Default"/>
        <w:jc w:val="both"/>
        <w:rPr>
          <w:rFonts w:asciiTheme="minorHAnsi" w:eastAsiaTheme="minorEastAsia" w:hAnsiTheme="minorHAnsi" w:cstheme="minorBidi"/>
          <w:color w:val="auto"/>
          <w:sz w:val="22"/>
          <w:szCs w:val="22"/>
        </w:rPr>
      </w:pPr>
      <w:r w:rsidRPr="00600399">
        <w:rPr>
          <w:rFonts w:asciiTheme="minorHAnsi" w:eastAsiaTheme="minorEastAsia" w:hAnsiTheme="minorHAnsi" w:cstheme="minorBidi"/>
          <w:color w:val="auto"/>
          <w:sz w:val="22"/>
          <w:szCs w:val="22"/>
        </w:rPr>
        <w:t xml:space="preserve">This issue is basically similar as when </w:t>
      </w:r>
      <w:r w:rsidR="00F93DEC">
        <w:rPr>
          <w:rFonts w:asciiTheme="minorHAnsi" w:eastAsiaTheme="minorEastAsia" w:hAnsiTheme="minorHAnsi" w:cstheme="minorBidi"/>
          <w:color w:val="auto"/>
          <w:sz w:val="22"/>
          <w:szCs w:val="22"/>
        </w:rPr>
        <w:t xml:space="preserve">UE switches its active BWP on </w:t>
      </w:r>
      <w:r w:rsidRPr="00600399">
        <w:rPr>
          <w:rFonts w:asciiTheme="minorHAnsi" w:eastAsiaTheme="minorEastAsia" w:hAnsiTheme="minorHAnsi" w:cstheme="minorBidi"/>
          <w:color w:val="auto"/>
          <w:sz w:val="22"/>
          <w:szCs w:val="22"/>
        </w:rPr>
        <w:t xml:space="preserve">one active serving cell and </w:t>
      </w:r>
      <w:r w:rsidR="00F93DEC">
        <w:rPr>
          <w:rFonts w:asciiTheme="minorHAnsi" w:eastAsiaTheme="minorEastAsia" w:hAnsiTheme="minorHAnsi" w:cstheme="minorBidi"/>
          <w:color w:val="auto"/>
          <w:sz w:val="22"/>
          <w:szCs w:val="22"/>
        </w:rPr>
        <w:t xml:space="preserve">receives </w:t>
      </w:r>
      <w:r w:rsidRPr="00600399">
        <w:rPr>
          <w:rFonts w:asciiTheme="minorHAnsi" w:eastAsiaTheme="minorEastAsia" w:hAnsiTheme="minorHAnsi" w:cstheme="minorBidi"/>
          <w:color w:val="auto"/>
          <w:sz w:val="22"/>
          <w:szCs w:val="22"/>
        </w:rPr>
        <w:t>RRC reconfiguration to add one</w:t>
      </w:r>
      <w:r w:rsidR="00F93DEC">
        <w:rPr>
          <w:rFonts w:asciiTheme="minorHAnsi" w:eastAsiaTheme="minorEastAsia" w:hAnsiTheme="minorHAnsi" w:cstheme="minorBidi"/>
          <w:color w:val="auto"/>
          <w:sz w:val="22"/>
          <w:szCs w:val="22"/>
        </w:rPr>
        <w:t xml:space="preserve"> new</w:t>
      </w:r>
      <w:r w:rsidRPr="00600399">
        <w:rPr>
          <w:rFonts w:asciiTheme="minorHAnsi" w:eastAsiaTheme="minorEastAsia" w:hAnsiTheme="minorHAnsi" w:cstheme="minorBidi"/>
          <w:color w:val="auto"/>
          <w:sz w:val="22"/>
          <w:szCs w:val="22"/>
        </w:rPr>
        <w:t xml:space="preserve"> SCell. In NR, there is no requirement on this combination procedures. Thus, it is suggested that not to define combination procedures requirement in NR V2X.</w:t>
      </w:r>
      <w:r>
        <w:rPr>
          <w:rFonts w:asciiTheme="minorHAnsi" w:eastAsiaTheme="minorEastAsia" w:hAnsiTheme="minorHAnsi" w:cstheme="minorBidi"/>
          <w:color w:val="auto"/>
          <w:sz w:val="22"/>
          <w:szCs w:val="22"/>
        </w:rPr>
        <w:t xml:space="preserve"> Actually, network can avoid these two behavior happens at the same time because both RRC configurations are controlled by network.</w:t>
      </w:r>
    </w:p>
    <w:p w14:paraId="47180251" w14:textId="77777777" w:rsidR="00600399" w:rsidRDefault="00600399" w:rsidP="00600399">
      <w:pPr>
        <w:pStyle w:val="Default"/>
        <w:jc w:val="both"/>
        <w:rPr>
          <w:rFonts w:asciiTheme="minorHAnsi" w:eastAsiaTheme="minorEastAsia" w:hAnsiTheme="minorHAnsi" w:cstheme="minorBidi"/>
          <w:b/>
          <w:i/>
          <w:color w:val="auto"/>
          <w:sz w:val="22"/>
          <w:szCs w:val="20"/>
          <w:lang w:eastAsia="x-none"/>
        </w:rPr>
      </w:pPr>
      <w:bookmarkStart w:id="1" w:name="_Ref20756665"/>
      <w:r w:rsidRPr="00222173">
        <w:rPr>
          <w:rFonts w:asciiTheme="minorHAnsi" w:eastAsiaTheme="minorEastAsia" w:hAnsiTheme="minorHAnsi" w:cstheme="minorBidi"/>
          <w:b/>
          <w:i/>
          <w:color w:val="auto"/>
          <w:sz w:val="22"/>
          <w:szCs w:val="20"/>
          <w:lang w:eastAsia="x-none"/>
        </w:rPr>
        <w:t xml:space="preserve">Proposal </w:t>
      </w:r>
      <w:r w:rsidRPr="00222173">
        <w:rPr>
          <w:rFonts w:asciiTheme="minorHAnsi" w:eastAsiaTheme="minorEastAsia" w:hAnsiTheme="minorHAnsi" w:cstheme="minorBidi"/>
          <w:b/>
          <w:i/>
          <w:color w:val="auto"/>
          <w:sz w:val="22"/>
          <w:szCs w:val="20"/>
          <w:lang w:eastAsia="x-none"/>
        </w:rPr>
        <w:fldChar w:fldCharType="begin"/>
      </w:r>
      <w:r w:rsidRPr="00222173">
        <w:rPr>
          <w:rFonts w:asciiTheme="minorHAnsi" w:eastAsiaTheme="minorEastAsia" w:hAnsiTheme="minorHAnsi" w:cstheme="minorBidi"/>
          <w:b/>
          <w:i/>
          <w:color w:val="auto"/>
          <w:sz w:val="22"/>
          <w:szCs w:val="20"/>
          <w:lang w:eastAsia="x-none"/>
        </w:rPr>
        <w:instrText xml:space="preserve"> SEQ Proposal \* ARABIC </w:instrText>
      </w:r>
      <w:r w:rsidRPr="00222173">
        <w:rPr>
          <w:rFonts w:asciiTheme="minorHAnsi" w:eastAsiaTheme="minorEastAsia" w:hAnsiTheme="minorHAnsi" w:cstheme="minorBidi"/>
          <w:b/>
          <w:i/>
          <w:color w:val="auto"/>
          <w:sz w:val="22"/>
          <w:szCs w:val="20"/>
          <w:lang w:eastAsia="x-none"/>
        </w:rPr>
        <w:fldChar w:fldCharType="separate"/>
      </w:r>
      <w:r w:rsidR="008C7F8A">
        <w:rPr>
          <w:rFonts w:asciiTheme="minorHAnsi" w:eastAsiaTheme="minorEastAsia" w:hAnsiTheme="minorHAnsi" w:cstheme="minorBidi"/>
          <w:b/>
          <w:i/>
          <w:noProof/>
          <w:color w:val="auto"/>
          <w:sz w:val="22"/>
          <w:szCs w:val="20"/>
          <w:lang w:eastAsia="x-none"/>
        </w:rPr>
        <w:t>1</w:t>
      </w:r>
      <w:r w:rsidRPr="00222173">
        <w:rPr>
          <w:rFonts w:asciiTheme="minorHAnsi" w:eastAsiaTheme="minorEastAsia" w:hAnsiTheme="minorHAnsi" w:cstheme="minorBidi"/>
          <w:b/>
          <w:i/>
          <w:color w:val="auto"/>
          <w:sz w:val="22"/>
          <w:szCs w:val="20"/>
          <w:lang w:eastAsia="x-none"/>
        </w:rPr>
        <w:fldChar w:fldCharType="end"/>
      </w:r>
      <w:r w:rsidRPr="00222173">
        <w:rPr>
          <w:rFonts w:asciiTheme="minorHAnsi" w:eastAsiaTheme="minorEastAsia" w:hAnsiTheme="minorHAnsi" w:cstheme="minorBidi"/>
          <w:b/>
          <w:i/>
          <w:color w:val="auto"/>
          <w:sz w:val="22"/>
          <w:szCs w:val="20"/>
          <w:lang w:eastAsia="x-none"/>
        </w:rPr>
        <w:t>: Do not define the requirement when NR Uu BWP switching, and NR V2X SL BWP configuration/reconfiguration (if supported) are performed simultaneously</w:t>
      </w:r>
      <w:r>
        <w:rPr>
          <w:rFonts w:asciiTheme="minorHAnsi" w:eastAsiaTheme="minorEastAsia" w:hAnsiTheme="minorHAnsi" w:cstheme="minorBidi"/>
          <w:b/>
          <w:i/>
          <w:color w:val="auto"/>
          <w:sz w:val="22"/>
          <w:szCs w:val="20"/>
          <w:lang w:eastAsia="x-none"/>
        </w:rPr>
        <w:t>.</w:t>
      </w:r>
      <w:bookmarkEnd w:id="1"/>
    </w:p>
    <w:p w14:paraId="004EE5F7" w14:textId="77777777" w:rsidR="000C6F71" w:rsidRDefault="00600399" w:rsidP="000C6F71">
      <w:pPr>
        <w:pStyle w:val="Default"/>
        <w:spacing w:before="120"/>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Even if these two procedures will happen at the same time, </w:t>
      </w:r>
      <w:r w:rsidR="000C6F71">
        <w:rPr>
          <w:rFonts w:asciiTheme="minorHAnsi" w:eastAsiaTheme="minorEastAsia" w:hAnsiTheme="minorHAnsi" w:cstheme="minorBidi"/>
          <w:color w:val="auto"/>
          <w:sz w:val="22"/>
          <w:szCs w:val="22"/>
        </w:rPr>
        <w:t xml:space="preserve">the NR Uu BWP switching should have higher priority. If </w:t>
      </w:r>
      <w:r w:rsidR="000C6F71" w:rsidRPr="000C6F71">
        <w:rPr>
          <w:rFonts w:asciiTheme="minorHAnsi" w:eastAsiaTheme="minorEastAsia" w:hAnsiTheme="minorHAnsi" w:cstheme="minorBidi"/>
          <w:color w:val="auto"/>
          <w:sz w:val="22"/>
          <w:szCs w:val="22"/>
        </w:rPr>
        <w:t xml:space="preserve">NR Uu BWP switching delay </w:t>
      </w:r>
      <w:r w:rsidR="000C6F71">
        <w:rPr>
          <w:rFonts w:asciiTheme="minorHAnsi" w:eastAsiaTheme="minorEastAsia" w:hAnsiTheme="minorHAnsi" w:cstheme="minorBidi"/>
          <w:color w:val="auto"/>
          <w:sz w:val="22"/>
          <w:szCs w:val="22"/>
        </w:rPr>
        <w:t>will</w:t>
      </w:r>
      <w:r w:rsidR="000C6F71" w:rsidRPr="000C6F71">
        <w:rPr>
          <w:rFonts w:asciiTheme="minorHAnsi" w:eastAsiaTheme="minorEastAsia" w:hAnsiTheme="minorHAnsi" w:cstheme="minorBidi"/>
          <w:color w:val="auto"/>
          <w:sz w:val="22"/>
          <w:szCs w:val="22"/>
        </w:rPr>
        <w:t xml:space="preserve"> be extended</w:t>
      </w:r>
      <w:r w:rsidR="000C6F71">
        <w:rPr>
          <w:rFonts w:asciiTheme="minorHAnsi" w:eastAsiaTheme="minorEastAsia" w:hAnsiTheme="minorHAnsi" w:cstheme="minorBidi"/>
          <w:color w:val="auto"/>
          <w:sz w:val="22"/>
          <w:szCs w:val="22"/>
        </w:rPr>
        <w:t>,</w:t>
      </w:r>
      <w:r w:rsidR="000C6F71" w:rsidRPr="00600399">
        <w:rPr>
          <w:rFonts w:asciiTheme="minorHAnsi" w:eastAsiaTheme="minorEastAsia" w:hAnsiTheme="minorHAnsi" w:cstheme="minorBidi"/>
          <w:color w:val="auto"/>
          <w:sz w:val="22"/>
          <w:szCs w:val="22"/>
        </w:rPr>
        <w:t xml:space="preserve"> </w:t>
      </w:r>
      <w:r w:rsidR="000C6F71">
        <w:rPr>
          <w:rFonts w:asciiTheme="minorHAnsi" w:eastAsiaTheme="minorEastAsia" w:hAnsiTheme="minorHAnsi" w:cstheme="minorBidi"/>
          <w:color w:val="auto"/>
          <w:sz w:val="22"/>
          <w:szCs w:val="22"/>
        </w:rPr>
        <w:t>t</w:t>
      </w:r>
      <w:r w:rsidRPr="00600399">
        <w:rPr>
          <w:rFonts w:asciiTheme="minorHAnsi" w:eastAsiaTheme="minorEastAsia" w:hAnsiTheme="minorHAnsi" w:cstheme="minorBidi"/>
          <w:color w:val="auto"/>
          <w:sz w:val="22"/>
          <w:szCs w:val="22"/>
        </w:rPr>
        <w:t>his extension will have much impact to all the UE’s behavior about the interruption and delay requirements in NR Uu link.</w:t>
      </w:r>
      <w:r w:rsidR="000C6F71">
        <w:rPr>
          <w:rFonts w:asciiTheme="minorHAnsi" w:eastAsiaTheme="minorEastAsia" w:hAnsiTheme="minorHAnsi" w:cstheme="minorBidi"/>
          <w:color w:val="auto"/>
          <w:sz w:val="22"/>
          <w:szCs w:val="22"/>
        </w:rPr>
        <w:t xml:space="preserve"> RRC reconfiguration for</w:t>
      </w:r>
      <w:r w:rsidR="000C6F71" w:rsidRPr="000C6F71">
        <w:rPr>
          <w:rFonts w:asciiTheme="minorHAnsi" w:eastAsiaTheme="minorEastAsia" w:hAnsiTheme="minorHAnsi" w:cstheme="minorBidi"/>
          <w:color w:val="auto"/>
          <w:sz w:val="22"/>
          <w:szCs w:val="22"/>
        </w:rPr>
        <w:t xml:space="preserve"> sidelink communication initiat</w:t>
      </w:r>
      <w:r w:rsidR="000C6F71">
        <w:rPr>
          <w:rFonts w:asciiTheme="minorHAnsi" w:eastAsiaTheme="minorEastAsia" w:hAnsiTheme="minorHAnsi" w:cstheme="minorBidi"/>
          <w:color w:val="auto"/>
          <w:sz w:val="22"/>
          <w:szCs w:val="22"/>
        </w:rPr>
        <w:t>ion</w:t>
      </w:r>
      <w:r w:rsidR="000C6F71" w:rsidRPr="000C6F71">
        <w:rPr>
          <w:rFonts w:asciiTheme="minorHAnsi" w:eastAsiaTheme="minorEastAsia" w:hAnsiTheme="minorHAnsi" w:cstheme="minorBidi"/>
          <w:color w:val="auto"/>
          <w:sz w:val="22"/>
          <w:szCs w:val="22"/>
        </w:rPr>
        <w:t xml:space="preserve"> and terminat</w:t>
      </w:r>
      <w:r w:rsidR="000C6F71">
        <w:rPr>
          <w:rFonts w:asciiTheme="minorHAnsi" w:eastAsiaTheme="minorEastAsia" w:hAnsiTheme="minorHAnsi" w:cstheme="minorBidi"/>
          <w:color w:val="auto"/>
          <w:sz w:val="22"/>
          <w:szCs w:val="22"/>
        </w:rPr>
        <w:t>ion will happen occasionally, and the procedure if NR Uu BWP switching is much faster, it is suggested that NR Uu BWP switching won’t be interrupted by NR SL RRC reconfiguration.</w:t>
      </w:r>
    </w:p>
    <w:p w14:paraId="7DFEFCB3" w14:textId="5FF55288" w:rsidR="0083604D" w:rsidRPr="00600399" w:rsidRDefault="000C6F71" w:rsidP="00600399">
      <w:pPr>
        <w:pStyle w:val="Default"/>
        <w:jc w:val="both"/>
        <w:rPr>
          <w:rFonts w:asciiTheme="minorHAnsi" w:eastAsiaTheme="minorEastAsia" w:hAnsiTheme="minorHAnsi" w:cstheme="minorBidi"/>
          <w:color w:val="auto"/>
          <w:sz w:val="22"/>
          <w:szCs w:val="22"/>
        </w:rPr>
      </w:pPr>
      <w:bookmarkStart w:id="2" w:name="_Ref23608517"/>
      <w:r w:rsidRPr="00222173">
        <w:rPr>
          <w:rFonts w:asciiTheme="minorHAnsi" w:eastAsiaTheme="minorEastAsia" w:hAnsiTheme="minorHAnsi" w:cstheme="minorBidi"/>
          <w:b/>
          <w:i/>
          <w:color w:val="auto"/>
          <w:sz w:val="22"/>
          <w:szCs w:val="20"/>
          <w:lang w:eastAsia="x-none"/>
        </w:rPr>
        <w:t xml:space="preserve">Proposal </w:t>
      </w:r>
      <w:r w:rsidRPr="00222173">
        <w:rPr>
          <w:rFonts w:asciiTheme="minorHAnsi" w:eastAsiaTheme="minorEastAsia" w:hAnsiTheme="minorHAnsi" w:cstheme="minorBidi"/>
          <w:b/>
          <w:i/>
          <w:color w:val="auto"/>
          <w:sz w:val="22"/>
          <w:szCs w:val="20"/>
          <w:lang w:eastAsia="x-none"/>
        </w:rPr>
        <w:fldChar w:fldCharType="begin"/>
      </w:r>
      <w:r w:rsidRPr="00222173">
        <w:rPr>
          <w:rFonts w:asciiTheme="minorHAnsi" w:eastAsiaTheme="minorEastAsia" w:hAnsiTheme="minorHAnsi" w:cstheme="minorBidi"/>
          <w:b/>
          <w:i/>
          <w:color w:val="auto"/>
          <w:sz w:val="22"/>
          <w:szCs w:val="20"/>
          <w:lang w:eastAsia="x-none"/>
        </w:rPr>
        <w:instrText xml:space="preserve"> SEQ Proposal \* ARABIC </w:instrText>
      </w:r>
      <w:r w:rsidRPr="00222173">
        <w:rPr>
          <w:rFonts w:asciiTheme="minorHAnsi" w:eastAsiaTheme="minorEastAsia" w:hAnsiTheme="minorHAnsi" w:cstheme="minorBidi"/>
          <w:b/>
          <w:i/>
          <w:color w:val="auto"/>
          <w:sz w:val="22"/>
          <w:szCs w:val="20"/>
          <w:lang w:eastAsia="x-none"/>
        </w:rPr>
        <w:fldChar w:fldCharType="separate"/>
      </w:r>
      <w:r w:rsidR="008C7F8A">
        <w:rPr>
          <w:rFonts w:asciiTheme="minorHAnsi" w:eastAsiaTheme="minorEastAsia" w:hAnsiTheme="minorHAnsi" w:cstheme="minorBidi"/>
          <w:b/>
          <w:i/>
          <w:noProof/>
          <w:color w:val="auto"/>
          <w:sz w:val="22"/>
          <w:szCs w:val="20"/>
          <w:lang w:eastAsia="x-none"/>
        </w:rPr>
        <w:t>2</w:t>
      </w:r>
      <w:r w:rsidRPr="00222173">
        <w:rPr>
          <w:rFonts w:asciiTheme="minorHAnsi" w:eastAsiaTheme="minorEastAsia" w:hAnsiTheme="minorHAnsi" w:cstheme="minorBidi"/>
          <w:b/>
          <w:i/>
          <w:color w:val="auto"/>
          <w:sz w:val="22"/>
          <w:szCs w:val="20"/>
          <w:lang w:eastAsia="x-none"/>
        </w:rPr>
        <w:fldChar w:fldCharType="end"/>
      </w:r>
      <w:r w:rsidRPr="00222173">
        <w:rPr>
          <w:rFonts w:asciiTheme="minorHAnsi" w:eastAsiaTheme="minorEastAsia" w:hAnsiTheme="minorHAnsi" w:cstheme="minorBidi"/>
          <w:b/>
          <w:i/>
          <w:color w:val="auto"/>
          <w:sz w:val="22"/>
          <w:szCs w:val="20"/>
          <w:lang w:eastAsia="x-none"/>
        </w:rPr>
        <w:t xml:space="preserve">: </w:t>
      </w:r>
      <w:r w:rsidRPr="000C6F71">
        <w:rPr>
          <w:rFonts w:asciiTheme="minorHAnsi" w:eastAsiaTheme="minorEastAsia" w:hAnsiTheme="minorHAnsi" w:cstheme="minorBidi"/>
          <w:b/>
          <w:i/>
          <w:color w:val="auto"/>
          <w:sz w:val="22"/>
          <w:szCs w:val="20"/>
          <w:lang w:eastAsia="x-none"/>
        </w:rPr>
        <w:t>NR Uu BWP switching won’t be interrupted by NR SL RRC reconfiguration</w:t>
      </w:r>
      <w:r>
        <w:rPr>
          <w:rFonts w:asciiTheme="minorHAnsi" w:eastAsiaTheme="minorEastAsia" w:hAnsiTheme="minorHAnsi" w:cstheme="minorBidi"/>
          <w:color w:val="auto"/>
          <w:sz w:val="22"/>
          <w:szCs w:val="22"/>
        </w:rPr>
        <w:t>.</w:t>
      </w:r>
      <w:bookmarkEnd w:id="2"/>
      <w:r w:rsidR="00600399" w:rsidRPr="00600399">
        <w:rPr>
          <w:rFonts w:asciiTheme="minorHAnsi" w:eastAsiaTheme="minorEastAsia" w:hAnsiTheme="minorHAnsi" w:cstheme="minorBidi"/>
          <w:color w:val="auto"/>
          <w:sz w:val="22"/>
          <w:szCs w:val="22"/>
        </w:rPr>
        <w:t xml:space="preserve">  </w:t>
      </w:r>
      <w:r w:rsidR="004766F6" w:rsidRPr="00600399">
        <w:rPr>
          <w:rFonts w:asciiTheme="minorHAnsi" w:eastAsiaTheme="minorEastAsia" w:hAnsiTheme="minorHAnsi" w:cstheme="minorBidi"/>
          <w:color w:val="auto"/>
          <w:sz w:val="22"/>
          <w:szCs w:val="22"/>
        </w:rPr>
        <w:t xml:space="preserve"> </w:t>
      </w:r>
      <w:r w:rsidR="007214C2" w:rsidRPr="00600399">
        <w:rPr>
          <w:rFonts w:asciiTheme="minorHAnsi" w:eastAsiaTheme="minorEastAsia" w:hAnsiTheme="minorHAnsi" w:cstheme="minorBidi"/>
          <w:color w:val="auto"/>
          <w:sz w:val="22"/>
          <w:szCs w:val="22"/>
        </w:rPr>
        <w:t xml:space="preserve"> </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2B972B80"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751465">
        <w:t xml:space="preserve">give </w:t>
      </w:r>
      <w:r w:rsidR="000C6F71">
        <w:t xml:space="preserve">our views on interruption case </w:t>
      </w:r>
      <w:r w:rsidR="000C6F71">
        <w:rPr>
          <w:bCs/>
          <w:sz w:val="21"/>
          <w:szCs w:val="21"/>
        </w:rPr>
        <w:t>w</w:t>
      </w:r>
      <w:r w:rsidR="000C6F71" w:rsidRPr="00D93E5A">
        <w:rPr>
          <w:bCs/>
          <w:sz w:val="21"/>
          <w:szCs w:val="21"/>
        </w:rPr>
        <w:t xml:space="preserve">hen NR Uu BWP switching, and NR V2X </w:t>
      </w:r>
      <w:r w:rsidR="000C6F71">
        <w:rPr>
          <w:bCs/>
          <w:sz w:val="21"/>
          <w:szCs w:val="21"/>
        </w:rPr>
        <w:t>RRC</w:t>
      </w:r>
      <w:r w:rsidR="000C6F71" w:rsidRPr="00D93E5A">
        <w:rPr>
          <w:bCs/>
          <w:sz w:val="21"/>
          <w:szCs w:val="21"/>
        </w:rPr>
        <w:t xml:space="preserve"> reconfiguration are performed simultaneously</w:t>
      </w:r>
      <w:r w:rsidR="00B420D5">
        <w:t>.</w:t>
      </w:r>
    </w:p>
    <w:p w14:paraId="616C997A" w14:textId="5C126ADB" w:rsidR="000C6F71" w:rsidRDefault="000C6F71" w:rsidP="004D4225">
      <w:pPr>
        <w:adjustRightInd w:val="0"/>
        <w:snapToGrid w:val="0"/>
        <w:spacing w:before="180" w:after="120"/>
        <w:jc w:val="both"/>
      </w:pPr>
      <w:r>
        <w:fldChar w:fldCharType="begin"/>
      </w:r>
      <w:r>
        <w:instrText xml:space="preserve"> REF _Ref20756665 \h </w:instrText>
      </w:r>
      <w:r>
        <w:fldChar w:fldCharType="separate"/>
      </w:r>
      <w:r w:rsidR="008C7F8A" w:rsidRPr="00222173">
        <w:rPr>
          <w:b/>
          <w:i/>
          <w:szCs w:val="20"/>
          <w:lang w:eastAsia="x-none"/>
        </w:rPr>
        <w:t xml:space="preserve">Proposal </w:t>
      </w:r>
      <w:r w:rsidR="008C7F8A">
        <w:rPr>
          <w:b/>
          <w:i/>
          <w:noProof/>
          <w:szCs w:val="20"/>
          <w:lang w:eastAsia="x-none"/>
        </w:rPr>
        <w:t>1</w:t>
      </w:r>
      <w:r w:rsidR="008C7F8A" w:rsidRPr="00222173">
        <w:rPr>
          <w:b/>
          <w:i/>
          <w:szCs w:val="20"/>
          <w:lang w:eastAsia="x-none"/>
        </w:rPr>
        <w:t>: Do not define the requirement when NR Uu BWP switching, and NR V2X SL BWP configuration/reconfiguration (if supported) are performed simultaneously</w:t>
      </w:r>
      <w:r w:rsidR="008C7F8A">
        <w:rPr>
          <w:b/>
          <w:i/>
          <w:szCs w:val="20"/>
          <w:lang w:eastAsia="x-none"/>
        </w:rPr>
        <w:t>.</w:t>
      </w:r>
      <w:r>
        <w:fldChar w:fldCharType="end"/>
      </w:r>
    </w:p>
    <w:p w14:paraId="191EE729" w14:textId="179BB40F" w:rsidR="00842EE0" w:rsidRDefault="000C6F71" w:rsidP="000C6F71">
      <w:pPr>
        <w:adjustRightInd w:val="0"/>
        <w:snapToGrid w:val="0"/>
        <w:spacing w:before="180" w:after="120"/>
        <w:jc w:val="both"/>
        <w:rPr>
          <w:sz w:val="20"/>
          <w:lang w:eastAsia="ko-KR"/>
        </w:rPr>
      </w:pPr>
      <w:r>
        <w:fldChar w:fldCharType="begin"/>
      </w:r>
      <w:r>
        <w:instrText xml:space="preserve"> REF _Ref23608517 \h </w:instrText>
      </w:r>
      <w:r>
        <w:fldChar w:fldCharType="separate"/>
      </w:r>
      <w:r w:rsidR="008C7F8A" w:rsidRPr="00222173">
        <w:rPr>
          <w:b/>
          <w:i/>
          <w:szCs w:val="20"/>
          <w:lang w:eastAsia="x-none"/>
        </w:rPr>
        <w:t xml:space="preserve">Proposal </w:t>
      </w:r>
      <w:r w:rsidR="008C7F8A">
        <w:rPr>
          <w:b/>
          <w:i/>
          <w:noProof/>
          <w:szCs w:val="20"/>
          <w:lang w:eastAsia="x-none"/>
        </w:rPr>
        <w:t>2</w:t>
      </w:r>
      <w:r w:rsidR="008C7F8A" w:rsidRPr="00222173">
        <w:rPr>
          <w:b/>
          <w:i/>
          <w:szCs w:val="20"/>
          <w:lang w:eastAsia="x-none"/>
        </w:rPr>
        <w:t xml:space="preserve">: </w:t>
      </w:r>
      <w:r w:rsidR="008C7F8A" w:rsidRPr="000C6F71">
        <w:rPr>
          <w:b/>
          <w:i/>
          <w:szCs w:val="20"/>
          <w:lang w:eastAsia="x-none"/>
        </w:rPr>
        <w:t>NR Uu BWP switching won’t be interrupted by NR SL RRC reconfiguration</w:t>
      </w:r>
      <w:r w:rsidR="008C7F8A">
        <w:t>.</w:t>
      </w:r>
      <w:r>
        <w:fldChar w:fldCharType="end"/>
      </w: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84970" w14:textId="77777777" w:rsidR="00F337A2" w:rsidRDefault="00F337A2">
      <w:r>
        <w:separator/>
      </w:r>
    </w:p>
  </w:endnote>
  <w:endnote w:type="continuationSeparator" w:id="0">
    <w:p w14:paraId="107BA8A2" w14:textId="77777777" w:rsidR="00F337A2" w:rsidRDefault="00F33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B4583" w14:textId="77777777" w:rsidR="00F337A2" w:rsidRDefault="00F337A2">
      <w:r>
        <w:separator/>
      </w:r>
    </w:p>
  </w:footnote>
  <w:footnote w:type="continuationSeparator" w:id="0">
    <w:p w14:paraId="0D37649C" w14:textId="77777777" w:rsidR="00F337A2" w:rsidRDefault="00F337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46C4A"/>
    <w:multiLevelType w:val="hybridMultilevel"/>
    <w:tmpl w:val="35323A9E"/>
    <w:lvl w:ilvl="0" w:tplc="0A6ACC66">
      <w:start w:val="1"/>
      <w:numFmt w:val="bullet"/>
      <w:lvlText w:val="-"/>
      <w:lvlJc w:val="left"/>
      <w:pPr>
        <w:tabs>
          <w:tab w:val="num" w:pos="720"/>
        </w:tabs>
        <w:ind w:left="720" w:hanging="360"/>
      </w:pPr>
      <w:rPr>
        <w:rFonts w:ascii="Arial" w:hAnsi="Arial" w:hint="default"/>
      </w:rPr>
    </w:lvl>
    <w:lvl w:ilvl="1" w:tplc="EF66A890" w:tentative="1">
      <w:start w:val="1"/>
      <w:numFmt w:val="bullet"/>
      <w:lvlText w:val="-"/>
      <w:lvlJc w:val="left"/>
      <w:pPr>
        <w:tabs>
          <w:tab w:val="num" w:pos="1440"/>
        </w:tabs>
        <w:ind w:left="1440" w:hanging="360"/>
      </w:pPr>
      <w:rPr>
        <w:rFonts w:ascii="Arial" w:hAnsi="Arial" w:hint="default"/>
      </w:rPr>
    </w:lvl>
    <w:lvl w:ilvl="2" w:tplc="3CC84492">
      <w:start w:val="1"/>
      <w:numFmt w:val="bullet"/>
      <w:lvlText w:val="-"/>
      <w:lvlJc w:val="left"/>
      <w:pPr>
        <w:tabs>
          <w:tab w:val="num" w:pos="2160"/>
        </w:tabs>
        <w:ind w:left="2160" w:hanging="360"/>
      </w:pPr>
      <w:rPr>
        <w:rFonts w:ascii="Arial" w:hAnsi="Arial" w:hint="default"/>
      </w:rPr>
    </w:lvl>
    <w:lvl w:ilvl="3" w:tplc="E0524434" w:tentative="1">
      <w:start w:val="1"/>
      <w:numFmt w:val="bullet"/>
      <w:lvlText w:val="-"/>
      <w:lvlJc w:val="left"/>
      <w:pPr>
        <w:tabs>
          <w:tab w:val="num" w:pos="2880"/>
        </w:tabs>
        <w:ind w:left="2880" w:hanging="360"/>
      </w:pPr>
      <w:rPr>
        <w:rFonts w:ascii="Arial" w:hAnsi="Arial" w:hint="default"/>
      </w:rPr>
    </w:lvl>
    <w:lvl w:ilvl="4" w:tplc="E960C688" w:tentative="1">
      <w:start w:val="1"/>
      <w:numFmt w:val="bullet"/>
      <w:lvlText w:val="-"/>
      <w:lvlJc w:val="left"/>
      <w:pPr>
        <w:tabs>
          <w:tab w:val="num" w:pos="3600"/>
        </w:tabs>
        <w:ind w:left="3600" w:hanging="360"/>
      </w:pPr>
      <w:rPr>
        <w:rFonts w:ascii="Arial" w:hAnsi="Arial" w:hint="default"/>
      </w:rPr>
    </w:lvl>
    <w:lvl w:ilvl="5" w:tplc="0B2CF800" w:tentative="1">
      <w:start w:val="1"/>
      <w:numFmt w:val="bullet"/>
      <w:lvlText w:val="-"/>
      <w:lvlJc w:val="left"/>
      <w:pPr>
        <w:tabs>
          <w:tab w:val="num" w:pos="4320"/>
        </w:tabs>
        <w:ind w:left="4320" w:hanging="360"/>
      </w:pPr>
      <w:rPr>
        <w:rFonts w:ascii="Arial" w:hAnsi="Arial" w:hint="default"/>
      </w:rPr>
    </w:lvl>
    <w:lvl w:ilvl="6" w:tplc="A1FE0CE6" w:tentative="1">
      <w:start w:val="1"/>
      <w:numFmt w:val="bullet"/>
      <w:lvlText w:val="-"/>
      <w:lvlJc w:val="left"/>
      <w:pPr>
        <w:tabs>
          <w:tab w:val="num" w:pos="5040"/>
        </w:tabs>
        <w:ind w:left="5040" w:hanging="360"/>
      </w:pPr>
      <w:rPr>
        <w:rFonts w:ascii="Arial" w:hAnsi="Arial" w:hint="default"/>
      </w:rPr>
    </w:lvl>
    <w:lvl w:ilvl="7" w:tplc="2DD46402" w:tentative="1">
      <w:start w:val="1"/>
      <w:numFmt w:val="bullet"/>
      <w:lvlText w:val="-"/>
      <w:lvlJc w:val="left"/>
      <w:pPr>
        <w:tabs>
          <w:tab w:val="num" w:pos="5760"/>
        </w:tabs>
        <w:ind w:left="5760" w:hanging="360"/>
      </w:pPr>
      <w:rPr>
        <w:rFonts w:ascii="Arial" w:hAnsi="Arial" w:hint="default"/>
      </w:rPr>
    </w:lvl>
    <w:lvl w:ilvl="8" w:tplc="386A83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638D5"/>
    <w:multiLevelType w:val="hybridMultilevel"/>
    <w:tmpl w:val="66EE4440"/>
    <w:lvl w:ilvl="0" w:tplc="E682AB2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0686F"/>
    <w:multiLevelType w:val="hybridMultilevel"/>
    <w:tmpl w:val="6566839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E124F53"/>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7"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C23C2A"/>
    <w:multiLevelType w:val="hybridMultilevel"/>
    <w:tmpl w:val="A8460FB0"/>
    <w:lvl w:ilvl="0" w:tplc="3716B8F6">
      <w:start w:val="1"/>
      <w:numFmt w:val="bullet"/>
      <w:lvlText w:val="•"/>
      <w:lvlJc w:val="left"/>
      <w:pPr>
        <w:tabs>
          <w:tab w:val="num" w:pos="720"/>
        </w:tabs>
        <w:ind w:left="720" w:hanging="360"/>
      </w:pPr>
      <w:rPr>
        <w:rFonts w:ascii="Arial" w:hAnsi="Arial" w:hint="default"/>
      </w:rPr>
    </w:lvl>
    <w:lvl w:ilvl="1" w:tplc="3828D652">
      <w:numFmt w:val="bullet"/>
      <w:lvlText w:val="-"/>
      <w:lvlJc w:val="left"/>
      <w:pPr>
        <w:tabs>
          <w:tab w:val="num" w:pos="1440"/>
        </w:tabs>
        <w:ind w:left="1440" w:hanging="360"/>
      </w:pPr>
      <w:rPr>
        <w:rFonts w:ascii="Times New Roman" w:hAnsi="Times New Roman" w:hint="default"/>
      </w:rPr>
    </w:lvl>
    <w:lvl w:ilvl="2" w:tplc="91225D72">
      <w:numFmt w:val="bullet"/>
      <w:lvlText w:val="-"/>
      <w:lvlJc w:val="left"/>
      <w:pPr>
        <w:tabs>
          <w:tab w:val="num" w:pos="2160"/>
        </w:tabs>
        <w:ind w:left="2160" w:hanging="360"/>
      </w:pPr>
      <w:rPr>
        <w:rFonts w:ascii="Times New Roman" w:hAnsi="Times New Roman" w:hint="default"/>
      </w:rPr>
    </w:lvl>
    <w:lvl w:ilvl="3" w:tplc="6EEE304A">
      <w:start w:val="1"/>
      <w:numFmt w:val="bullet"/>
      <w:lvlText w:val="•"/>
      <w:lvlJc w:val="left"/>
      <w:pPr>
        <w:tabs>
          <w:tab w:val="num" w:pos="2880"/>
        </w:tabs>
        <w:ind w:left="2880" w:hanging="360"/>
      </w:pPr>
      <w:rPr>
        <w:rFonts w:ascii="Arial" w:hAnsi="Arial" w:hint="default"/>
      </w:rPr>
    </w:lvl>
    <w:lvl w:ilvl="4" w:tplc="0BAAC4D8">
      <w:start w:val="1"/>
      <w:numFmt w:val="bullet"/>
      <w:lvlText w:val="•"/>
      <w:lvlJc w:val="left"/>
      <w:pPr>
        <w:tabs>
          <w:tab w:val="num" w:pos="3600"/>
        </w:tabs>
        <w:ind w:left="3600" w:hanging="360"/>
      </w:pPr>
      <w:rPr>
        <w:rFonts w:ascii="Arial" w:hAnsi="Arial" w:hint="default"/>
      </w:rPr>
    </w:lvl>
    <w:lvl w:ilvl="5" w:tplc="4E64CD98" w:tentative="1">
      <w:start w:val="1"/>
      <w:numFmt w:val="bullet"/>
      <w:lvlText w:val="•"/>
      <w:lvlJc w:val="left"/>
      <w:pPr>
        <w:tabs>
          <w:tab w:val="num" w:pos="4320"/>
        </w:tabs>
        <w:ind w:left="4320" w:hanging="360"/>
      </w:pPr>
      <w:rPr>
        <w:rFonts w:ascii="Arial" w:hAnsi="Arial" w:hint="default"/>
      </w:rPr>
    </w:lvl>
    <w:lvl w:ilvl="6" w:tplc="DE82A688" w:tentative="1">
      <w:start w:val="1"/>
      <w:numFmt w:val="bullet"/>
      <w:lvlText w:val="•"/>
      <w:lvlJc w:val="left"/>
      <w:pPr>
        <w:tabs>
          <w:tab w:val="num" w:pos="5040"/>
        </w:tabs>
        <w:ind w:left="5040" w:hanging="360"/>
      </w:pPr>
      <w:rPr>
        <w:rFonts w:ascii="Arial" w:hAnsi="Arial" w:hint="default"/>
      </w:rPr>
    </w:lvl>
    <w:lvl w:ilvl="7" w:tplc="5EEA92D0" w:tentative="1">
      <w:start w:val="1"/>
      <w:numFmt w:val="bullet"/>
      <w:lvlText w:val="•"/>
      <w:lvlJc w:val="left"/>
      <w:pPr>
        <w:tabs>
          <w:tab w:val="num" w:pos="5760"/>
        </w:tabs>
        <w:ind w:left="5760" w:hanging="360"/>
      </w:pPr>
      <w:rPr>
        <w:rFonts w:ascii="Arial" w:hAnsi="Arial" w:hint="default"/>
      </w:rPr>
    </w:lvl>
    <w:lvl w:ilvl="8" w:tplc="BC046A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BE6423"/>
    <w:multiLevelType w:val="hybridMultilevel"/>
    <w:tmpl w:val="C658C526"/>
    <w:lvl w:ilvl="0" w:tplc="D00E59A2">
      <w:start w:val="1"/>
      <w:numFmt w:val="bullet"/>
      <w:lvlText w:val="•"/>
      <w:lvlJc w:val="left"/>
      <w:pPr>
        <w:tabs>
          <w:tab w:val="num" w:pos="720"/>
        </w:tabs>
        <w:ind w:left="720" w:hanging="360"/>
      </w:pPr>
      <w:rPr>
        <w:rFonts w:ascii="Arial" w:hAnsi="Arial" w:hint="default"/>
      </w:rPr>
    </w:lvl>
    <w:lvl w:ilvl="1" w:tplc="1F18666E">
      <w:numFmt w:val="bullet"/>
      <w:lvlText w:val="-"/>
      <w:lvlJc w:val="left"/>
      <w:pPr>
        <w:tabs>
          <w:tab w:val="num" w:pos="1440"/>
        </w:tabs>
        <w:ind w:left="1440" w:hanging="360"/>
      </w:pPr>
      <w:rPr>
        <w:rFonts w:ascii="Times New Roman" w:hAnsi="Times New Roman" w:hint="default"/>
      </w:rPr>
    </w:lvl>
    <w:lvl w:ilvl="2" w:tplc="EE9A35EE">
      <w:start w:val="1"/>
      <w:numFmt w:val="bullet"/>
      <w:lvlText w:val="•"/>
      <w:lvlJc w:val="left"/>
      <w:pPr>
        <w:tabs>
          <w:tab w:val="num" w:pos="2160"/>
        </w:tabs>
        <w:ind w:left="2160" w:hanging="360"/>
      </w:pPr>
      <w:rPr>
        <w:rFonts w:ascii="Arial" w:hAnsi="Arial" w:hint="default"/>
      </w:rPr>
    </w:lvl>
    <w:lvl w:ilvl="3" w:tplc="3B06C496" w:tentative="1">
      <w:start w:val="1"/>
      <w:numFmt w:val="bullet"/>
      <w:lvlText w:val="•"/>
      <w:lvlJc w:val="left"/>
      <w:pPr>
        <w:tabs>
          <w:tab w:val="num" w:pos="2880"/>
        </w:tabs>
        <w:ind w:left="2880" w:hanging="360"/>
      </w:pPr>
      <w:rPr>
        <w:rFonts w:ascii="Arial" w:hAnsi="Arial" w:hint="default"/>
      </w:rPr>
    </w:lvl>
    <w:lvl w:ilvl="4" w:tplc="3586D7D8">
      <w:numFmt w:val="bullet"/>
      <w:lvlText w:val="•"/>
      <w:lvlJc w:val="left"/>
      <w:pPr>
        <w:tabs>
          <w:tab w:val="num" w:pos="3600"/>
        </w:tabs>
        <w:ind w:left="3600" w:hanging="360"/>
      </w:pPr>
      <w:rPr>
        <w:rFonts w:ascii="Arial" w:hAnsi="Arial" w:hint="default"/>
      </w:rPr>
    </w:lvl>
    <w:lvl w:ilvl="5" w:tplc="3AE82466" w:tentative="1">
      <w:start w:val="1"/>
      <w:numFmt w:val="bullet"/>
      <w:lvlText w:val="•"/>
      <w:lvlJc w:val="left"/>
      <w:pPr>
        <w:tabs>
          <w:tab w:val="num" w:pos="4320"/>
        </w:tabs>
        <w:ind w:left="4320" w:hanging="360"/>
      </w:pPr>
      <w:rPr>
        <w:rFonts w:ascii="Arial" w:hAnsi="Arial" w:hint="default"/>
      </w:rPr>
    </w:lvl>
    <w:lvl w:ilvl="6" w:tplc="A238D946" w:tentative="1">
      <w:start w:val="1"/>
      <w:numFmt w:val="bullet"/>
      <w:lvlText w:val="•"/>
      <w:lvlJc w:val="left"/>
      <w:pPr>
        <w:tabs>
          <w:tab w:val="num" w:pos="5040"/>
        </w:tabs>
        <w:ind w:left="5040" w:hanging="360"/>
      </w:pPr>
      <w:rPr>
        <w:rFonts w:ascii="Arial" w:hAnsi="Arial" w:hint="default"/>
      </w:rPr>
    </w:lvl>
    <w:lvl w:ilvl="7" w:tplc="D54A2FAC" w:tentative="1">
      <w:start w:val="1"/>
      <w:numFmt w:val="bullet"/>
      <w:lvlText w:val="•"/>
      <w:lvlJc w:val="left"/>
      <w:pPr>
        <w:tabs>
          <w:tab w:val="num" w:pos="5760"/>
        </w:tabs>
        <w:ind w:left="5760" w:hanging="360"/>
      </w:pPr>
      <w:rPr>
        <w:rFonts w:ascii="Arial" w:hAnsi="Arial" w:hint="default"/>
      </w:rPr>
    </w:lvl>
    <w:lvl w:ilvl="8" w:tplc="55F035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EE0EF3"/>
    <w:multiLevelType w:val="hybridMultilevel"/>
    <w:tmpl w:val="41060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945D07"/>
    <w:multiLevelType w:val="hybridMultilevel"/>
    <w:tmpl w:val="5AE67C14"/>
    <w:lvl w:ilvl="0" w:tplc="767CEC08">
      <w:start w:val="1"/>
      <w:numFmt w:val="bullet"/>
      <w:lvlText w:val="-"/>
      <w:lvlJc w:val="left"/>
      <w:pPr>
        <w:tabs>
          <w:tab w:val="num" w:pos="720"/>
        </w:tabs>
        <w:ind w:left="720" w:hanging="360"/>
      </w:pPr>
      <w:rPr>
        <w:rFonts w:ascii="Arial" w:hAnsi="Arial" w:hint="default"/>
      </w:rPr>
    </w:lvl>
    <w:lvl w:ilvl="1" w:tplc="B052EB3E" w:tentative="1">
      <w:start w:val="1"/>
      <w:numFmt w:val="bullet"/>
      <w:lvlText w:val="-"/>
      <w:lvlJc w:val="left"/>
      <w:pPr>
        <w:tabs>
          <w:tab w:val="num" w:pos="1440"/>
        </w:tabs>
        <w:ind w:left="1440" w:hanging="360"/>
      </w:pPr>
      <w:rPr>
        <w:rFonts w:ascii="Arial" w:hAnsi="Arial" w:hint="default"/>
      </w:rPr>
    </w:lvl>
    <w:lvl w:ilvl="2" w:tplc="4A3E8704">
      <w:start w:val="1"/>
      <w:numFmt w:val="bullet"/>
      <w:lvlText w:val="-"/>
      <w:lvlJc w:val="left"/>
      <w:pPr>
        <w:tabs>
          <w:tab w:val="num" w:pos="2160"/>
        </w:tabs>
        <w:ind w:left="2160" w:hanging="360"/>
      </w:pPr>
      <w:rPr>
        <w:rFonts w:ascii="Arial" w:hAnsi="Arial" w:hint="default"/>
      </w:rPr>
    </w:lvl>
    <w:lvl w:ilvl="3" w:tplc="14FE92F8" w:tentative="1">
      <w:start w:val="1"/>
      <w:numFmt w:val="bullet"/>
      <w:lvlText w:val="-"/>
      <w:lvlJc w:val="left"/>
      <w:pPr>
        <w:tabs>
          <w:tab w:val="num" w:pos="2880"/>
        </w:tabs>
        <w:ind w:left="2880" w:hanging="360"/>
      </w:pPr>
      <w:rPr>
        <w:rFonts w:ascii="Arial" w:hAnsi="Arial" w:hint="default"/>
      </w:rPr>
    </w:lvl>
    <w:lvl w:ilvl="4" w:tplc="BE8A5360" w:tentative="1">
      <w:start w:val="1"/>
      <w:numFmt w:val="bullet"/>
      <w:lvlText w:val="-"/>
      <w:lvlJc w:val="left"/>
      <w:pPr>
        <w:tabs>
          <w:tab w:val="num" w:pos="3600"/>
        </w:tabs>
        <w:ind w:left="3600" w:hanging="360"/>
      </w:pPr>
      <w:rPr>
        <w:rFonts w:ascii="Arial" w:hAnsi="Arial" w:hint="default"/>
      </w:rPr>
    </w:lvl>
    <w:lvl w:ilvl="5" w:tplc="21F40DAE" w:tentative="1">
      <w:start w:val="1"/>
      <w:numFmt w:val="bullet"/>
      <w:lvlText w:val="-"/>
      <w:lvlJc w:val="left"/>
      <w:pPr>
        <w:tabs>
          <w:tab w:val="num" w:pos="4320"/>
        </w:tabs>
        <w:ind w:left="4320" w:hanging="360"/>
      </w:pPr>
      <w:rPr>
        <w:rFonts w:ascii="Arial" w:hAnsi="Arial" w:hint="default"/>
      </w:rPr>
    </w:lvl>
    <w:lvl w:ilvl="6" w:tplc="44D898DA" w:tentative="1">
      <w:start w:val="1"/>
      <w:numFmt w:val="bullet"/>
      <w:lvlText w:val="-"/>
      <w:lvlJc w:val="left"/>
      <w:pPr>
        <w:tabs>
          <w:tab w:val="num" w:pos="5040"/>
        </w:tabs>
        <w:ind w:left="5040" w:hanging="360"/>
      </w:pPr>
      <w:rPr>
        <w:rFonts w:ascii="Arial" w:hAnsi="Arial" w:hint="default"/>
      </w:rPr>
    </w:lvl>
    <w:lvl w:ilvl="7" w:tplc="47C4990A" w:tentative="1">
      <w:start w:val="1"/>
      <w:numFmt w:val="bullet"/>
      <w:lvlText w:val="-"/>
      <w:lvlJc w:val="left"/>
      <w:pPr>
        <w:tabs>
          <w:tab w:val="num" w:pos="5760"/>
        </w:tabs>
        <w:ind w:left="5760" w:hanging="360"/>
      </w:pPr>
      <w:rPr>
        <w:rFonts w:ascii="Arial" w:hAnsi="Arial" w:hint="default"/>
      </w:rPr>
    </w:lvl>
    <w:lvl w:ilvl="8" w:tplc="A9F6EE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A0A5A"/>
    <w:multiLevelType w:val="hybridMultilevel"/>
    <w:tmpl w:val="9C98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9114BF"/>
    <w:multiLevelType w:val="hybridMultilevel"/>
    <w:tmpl w:val="089CA3C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42778CB"/>
    <w:multiLevelType w:val="hybridMultilevel"/>
    <w:tmpl w:val="A9BAF75E"/>
    <w:lvl w:ilvl="0" w:tplc="91DC1ECC">
      <w:start w:val="1"/>
      <w:numFmt w:val="bullet"/>
      <w:lvlText w:val="–"/>
      <w:lvlJc w:val="left"/>
      <w:pPr>
        <w:tabs>
          <w:tab w:val="num" w:pos="720"/>
        </w:tabs>
        <w:ind w:left="720" w:hanging="360"/>
      </w:pPr>
      <w:rPr>
        <w:rFonts w:ascii="Calibri Light" w:hAnsi="Calibri Light" w:hint="default"/>
      </w:rPr>
    </w:lvl>
    <w:lvl w:ilvl="1" w:tplc="02FA7600">
      <w:start w:val="1"/>
      <w:numFmt w:val="bullet"/>
      <w:lvlText w:val="–"/>
      <w:lvlJc w:val="left"/>
      <w:pPr>
        <w:tabs>
          <w:tab w:val="num" w:pos="1440"/>
        </w:tabs>
        <w:ind w:left="1440" w:hanging="360"/>
      </w:pPr>
      <w:rPr>
        <w:rFonts w:ascii="Calibri Light" w:hAnsi="Calibri Light" w:hint="default"/>
      </w:rPr>
    </w:lvl>
    <w:lvl w:ilvl="2" w:tplc="7B9EFB12" w:tentative="1">
      <w:start w:val="1"/>
      <w:numFmt w:val="bullet"/>
      <w:lvlText w:val="–"/>
      <w:lvlJc w:val="left"/>
      <w:pPr>
        <w:tabs>
          <w:tab w:val="num" w:pos="2160"/>
        </w:tabs>
        <w:ind w:left="2160" w:hanging="360"/>
      </w:pPr>
      <w:rPr>
        <w:rFonts w:ascii="Calibri Light" w:hAnsi="Calibri Light" w:hint="default"/>
      </w:rPr>
    </w:lvl>
    <w:lvl w:ilvl="3" w:tplc="9D4CF204" w:tentative="1">
      <w:start w:val="1"/>
      <w:numFmt w:val="bullet"/>
      <w:lvlText w:val="–"/>
      <w:lvlJc w:val="left"/>
      <w:pPr>
        <w:tabs>
          <w:tab w:val="num" w:pos="2880"/>
        </w:tabs>
        <w:ind w:left="2880" w:hanging="360"/>
      </w:pPr>
      <w:rPr>
        <w:rFonts w:ascii="Calibri Light" w:hAnsi="Calibri Light" w:hint="default"/>
      </w:rPr>
    </w:lvl>
    <w:lvl w:ilvl="4" w:tplc="2CB80D58" w:tentative="1">
      <w:start w:val="1"/>
      <w:numFmt w:val="bullet"/>
      <w:lvlText w:val="–"/>
      <w:lvlJc w:val="left"/>
      <w:pPr>
        <w:tabs>
          <w:tab w:val="num" w:pos="3600"/>
        </w:tabs>
        <w:ind w:left="3600" w:hanging="360"/>
      </w:pPr>
      <w:rPr>
        <w:rFonts w:ascii="Calibri Light" w:hAnsi="Calibri Light" w:hint="default"/>
      </w:rPr>
    </w:lvl>
    <w:lvl w:ilvl="5" w:tplc="2F66B470" w:tentative="1">
      <w:start w:val="1"/>
      <w:numFmt w:val="bullet"/>
      <w:lvlText w:val="–"/>
      <w:lvlJc w:val="left"/>
      <w:pPr>
        <w:tabs>
          <w:tab w:val="num" w:pos="4320"/>
        </w:tabs>
        <w:ind w:left="4320" w:hanging="360"/>
      </w:pPr>
      <w:rPr>
        <w:rFonts w:ascii="Calibri Light" w:hAnsi="Calibri Light" w:hint="default"/>
      </w:rPr>
    </w:lvl>
    <w:lvl w:ilvl="6" w:tplc="B9F8CD84" w:tentative="1">
      <w:start w:val="1"/>
      <w:numFmt w:val="bullet"/>
      <w:lvlText w:val="–"/>
      <w:lvlJc w:val="left"/>
      <w:pPr>
        <w:tabs>
          <w:tab w:val="num" w:pos="5040"/>
        </w:tabs>
        <w:ind w:left="5040" w:hanging="360"/>
      </w:pPr>
      <w:rPr>
        <w:rFonts w:ascii="Calibri Light" w:hAnsi="Calibri Light" w:hint="default"/>
      </w:rPr>
    </w:lvl>
    <w:lvl w:ilvl="7" w:tplc="DDC8CC44" w:tentative="1">
      <w:start w:val="1"/>
      <w:numFmt w:val="bullet"/>
      <w:lvlText w:val="–"/>
      <w:lvlJc w:val="left"/>
      <w:pPr>
        <w:tabs>
          <w:tab w:val="num" w:pos="5760"/>
        </w:tabs>
        <w:ind w:left="5760" w:hanging="360"/>
      </w:pPr>
      <w:rPr>
        <w:rFonts w:ascii="Calibri Light" w:hAnsi="Calibri Light" w:hint="default"/>
      </w:rPr>
    </w:lvl>
    <w:lvl w:ilvl="8" w:tplc="07164A2A"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369644DF"/>
    <w:multiLevelType w:val="hybridMultilevel"/>
    <w:tmpl w:val="E378062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DB4541"/>
    <w:multiLevelType w:val="hybridMultilevel"/>
    <w:tmpl w:val="4176C92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D84774"/>
    <w:multiLevelType w:val="hybridMultilevel"/>
    <w:tmpl w:val="7DEE9F58"/>
    <w:lvl w:ilvl="0" w:tplc="9F6EC370">
      <w:start w:val="1"/>
      <w:numFmt w:val="decimal"/>
      <w:lvlText w:val="%1)"/>
      <w:lvlJc w:val="left"/>
      <w:pPr>
        <w:ind w:left="400" w:hanging="400"/>
      </w:pPr>
      <w:rPr>
        <w:rFonts w:ascii="Times New Roman" w:eastAsiaTheme="minorEastAsia" w:hAnsi="Times New Roman" w:cstheme="minorBidi"/>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hint="default"/>
      </w:rPr>
    </w:lvl>
    <w:lvl w:ilvl="3" w:tplc="00A4DAF4">
      <w:numFmt w:val="bullet"/>
      <w:lvlText w:val="-"/>
      <w:lvlJc w:val="left"/>
      <w:pPr>
        <w:ind w:left="1600" w:hanging="400"/>
      </w:pPr>
      <w:rPr>
        <w:rFonts w:ascii="Times New Roman" w:eastAsia="MS Mincho" w:hAnsi="Times New Roman" w:cs="Times New Roman" w:hint="default"/>
      </w:rPr>
    </w:lvl>
    <w:lvl w:ilvl="4" w:tplc="E604ABE0">
      <w:start w:val="1"/>
      <w:numFmt w:val="bullet"/>
      <w:lvlText w:val="•"/>
      <w:lvlJc w:val="left"/>
      <w:pPr>
        <w:ind w:left="2000" w:hanging="400"/>
      </w:pPr>
      <w:rPr>
        <w:rFonts w:ascii="宋体" w:eastAsia="Times New Roman" w:hAnsi="宋体" w:cs="Times New Roman"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4"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5" w15:restartNumberingAfterBreak="0">
    <w:nsid w:val="45DC556A"/>
    <w:multiLevelType w:val="hybridMultilevel"/>
    <w:tmpl w:val="F9A24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AF723D6"/>
    <w:multiLevelType w:val="hybridMultilevel"/>
    <w:tmpl w:val="E618EA5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E85CF3"/>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5" w15:restartNumberingAfterBreak="0">
    <w:nsid w:val="650A0418"/>
    <w:multiLevelType w:val="hybridMultilevel"/>
    <w:tmpl w:val="55EA4E2A"/>
    <w:lvl w:ilvl="0" w:tplc="04FA2B8C">
      <w:start w:val="1"/>
      <w:numFmt w:val="bullet"/>
      <w:lvlText w:val="•"/>
      <w:lvlJc w:val="left"/>
      <w:pPr>
        <w:tabs>
          <w:tab w:val="num" w:pos="720"/>
        </w:tabs>
        <w:ind w:left="720" w:hanging="360"/>
      </w:pPr>
      <w:rPr>
        <w:rFonts w:ascii="Arial" w:hAnsi="Arial" w:hint="default"/>
      </w:rPr>
    </w:lvl>
    <w:lvl w:ilvl="1" w:tplc="E5FC952E">
      <w:numFmt w:val="bullet"/>
      <w:lvlText w:val="–"/>
      <w:lvlJc w:val="left"/>
      <w:pPr>
        <w:tabs>
          <w:tab w:val="num" w:pos="1440"/>
        </w:tabs>
        <w:ind w:left="1440" w:hanging="360"/>
      </w:pPr>
      <w:rPr>
        <w:rFonts w:ascii="Calibri Light" w:hAnsi="Calibri Light" w:hint="default"/>
      </w:rPr>
    </w:lvl>
    <w:lvl w:ilvl="2" w:tplc="ACFE2D64" w:tentative="1">
      <w:start w:val="1"/>
      <w:numFmt w:val="bullet"/>
      <w:lvlText w:val="•"/>
      <w:lvlJc w:val="left"/>
      <w:pPr>
        <w:tabs>
          <w:tab w:val="num" w:pos="2160"/>
        </w:tabs>
        <w:ind w:left="2160" w:hanging="360"/>
      </w:pPr>
      <w:rPr>
        <w:rFonts w:ascii="Arial" w:hAnsi="Arial" w:hint="default"/>
      </w:rPr>
    </w:lvl>
    <w:lvl w:ilvl="3" w:tplc="9BA44D8E" w:tentative="1">
      <w:start w:val="1"/>
      <w:numFmt w:val="bullet"/>
      <w:lvlText w:val="•"/>
      <w:lvlJc w:val="left"/>
      <w:pPr>
        <w:tabs>
          <w:tab w:val="num" w:pos="2880"/>
        </w:tabs>
        <w:ind w:left="2880" w:hanging="360"/>
      </w:pPr>
      <w:rPr>
        <w:rFonts w:ascii="Arial" w:hAnsi="Arial" w:hint="default"/>
      </w:rPr>
    </w:lvl>
    <w:lvl w:ilvl="4" w:tplc="D546A070" w:tentative="1">
      <w:start w:val="1"/>
      <w:numFmt w:val="bullet"/>
      <w:lvlText w:val="•"/>
      <w:lvlJc w:val="left"/>
      <w:pPr>
        <w:tabs>
          <w:tab w:val="num" w:pos="3600"/>
        </w:tabs>
        <w:ind w:left="3600" w:hanging="360"/>
      </w:pPr>
      <w:rPr>
        <w:rFonts w:ascii="Arial" w:hAnsi="Arial" w:hint="default"/>
      </w:rPr>
    </w:lvl>
    <w:lvl w:ilvl="5" w:tplc="5F408342" w:tentative="1">
      <w:start w:val="1"/>
      <w:numFmt w:val="bullet"/>
      <w:lvlText w:val="•"/>
      <w:lvlJc w:val="left"/>
      <w:pPr>
        <w:tabs>
          <w:tab w:val="num" w:pos="4320"/>
        </w:tabs>
        <w:ind w:left="4320" w:hanging="360"/>
      </w:pPr>
      <w:rPr>
        <w:rFonts w:ascii="Arial" w:hAnsi="Arial" w:hint="default"/>
      </w:rPr>
    </w:lvl>
    <w:lvl w:ilvl="6" w:tplc="001EE4E4" w:tentative="1">
      <w:start w:val="1"/>
      <w:numFmt w:val="bullet"/>
      <w:lvlText w:val="•"/>
      <w:lvlJc w:val="left"/>
      <w:pPr>
        <w:tabs>
          <w:tab w:val="num" w:pos="5040"/>
        </w:tabs>
        <w:ind w:left="5040" w:hanging="360"/>
      </w:pPr>
      <w:rPr>
        <w:rFonts w:ascii="Arial" w:hAnsi="Arial" w:hint="default"/>
      </w:rPr>
    </w:lvl>
    <w:lvl w:ilvl="7" w:tplc="8C729448" w:tentative="1">
      <w:start w:val="1"/>
      <w:numFmt w:val="bullet"/>
      <w:lvlText w:val="•"/>
      <w:lvlJc w:val="left"/>
      <w:pPr>
        <w:tabs>
          <w:tab w:val="num" w:pos="5760"/>
        </w:tabs>
        <w:ind w:left="5760" w:hanging="360"/>
      </w:pPr>
      <w:rPr>
        <w:rFonts w:ascii="Arial" w:hAnsi="Arial" w:hint="default"/>
      </w:rPr>
    </w:lvl>
    <w:lvl w:ilvl="8" w:tplc="07024B8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75EA6019"/>
    <w:multiLevelType w:val="hybridMultilevel"/>
    <w:tmpl w:val="CE46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675A5"/>
    <w:multiLevelType w:val="hybridMultilevel"/>
    <w:tmpl w:val="1FE4EA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BB2758"/>
    <w:multiLevelType w:val="hybridMultilevel"/>
    <w:tmpl w:val="2382B468"/>
    <w:lvl w:ilvl="0" w:tplc="96444044">
      <w:start w:val="1"/>
      <w:numFmt w:val="bullet"/>
      <w:lvlText w:val="•"/>
      <w:lvlJc w:val="left"/>
      <w:pPr>
        <w:tabs>
          <w:tab w:val="num" w:pos="720"/>
        </w:tabs>
        <w:ind w:left="720" w:hanging="360"/>
      </w:pPr>
      <w:rPr>
        <w:rFonts w:ascii="Arial" w:hAnsi="Arial" w:hint="default"/>
      </w:rPr>
    </w:lvl>
    <w:lvl w:ilvl="1" w:tplc="FE000620">
      <w:start w:val="1"/>
      <w:numFmt w:val="bullet"/>
      <w:lvlText w:val="•"/>
      <w:lvlJc w:val="left"/>
      <w:pPr>
        <w:tabs>
          <w:tab w:val="num" w:pos="1440"/>
        </w:tabs>
        <w:ind w:left="1440" w:hanging="360"/>
      </w:pPr>
      <w:rPr>
        <w:rFonts w:ascii="Arial" w:hAnsi="Arial" w:hint="default"/>
      </w:rPr>
    </w:lvl>
    <w:lvl w:ilvl="2" w:tplc="3D180D2E" w:tentative="1">
      <w:start w:val="1"/>
      <w:numFmt w:val="bullet"/>
      <w:lvlText w:val="•"/>
      <w:lvlJc w:val="left"/>
      <w:pPr>
        <w:tabs>
          <w:tab w:val="num" w:pos="2160"/>
        </w:tabs>
        <w:ind w:left="2160" w:hanging="360"/>
      </w:pPr>
      <w:rPr>
        <w:rFonts w:ascii="Arial" w:hAnsi="Arial" w:hint="default"/>
      </w:rPr>
    </w:lvl>
    <w:lvl w:ilvl="3" w:tplc="1D06E362" w:tentative="1">
      <w:start w:val="1"/>
      <w:numFmt w:val="bullet"/>
      <w:lvlText w:val="•"/>
      <w:lvlJc w:val="left"/>
      <w:pPr>
        <w:tabs>
          <w:tab w:val="num" w:pos="2880"/>
        </w:tabs>
        <w:ind w:left="2880" w:hanging="360"/>
      </w:pPr>
      <w:rPr>
        <w:rFonts w:ascii="Arial" w:hAnsi="Arial" w:hint="default"/>
      </w:rPr>
    </w:lvl>
    <w:lvl w:ilvl="4" w:tplc="BF907674" w:tentative="1">
      <w:start w:val="1"/>
      <w:numFmt w:val="bullet"/>
      <w:lvlText w:val="•"/>
      <w:lvlJc w:val="left"/>
      <w:pPr>
        <w:tabs>
          <w:tab w:val="num" w:pos="3600"/>
        </w:tabs>
        <w:ind w:left="3600" w:hanging="360"/>
      </w:pPr>
      <w:rPr>
        <w:rFonts w:ascii="Arial" w:hAnsi="Arial" w:hint="default"/>
      </w:rPr>
    </w:lvl>
    <w:lvl w:ilvl="5" w:tplc="DDDA7350" w:tentative="1">
      <w:start w:val="1"/>
      <w:numFmt w:val="bullet"/>
      <w:lvlText w:val="•"/>
      <w:lvlJc w:val="left"/>
      <w:pPr>
        <w:tabs>
          <w:tab w:val="num" w:pos="4320"/>
        </w:tabs>
        <w:ind w:left="4320" w:hanging="360"/>
      </w:pPr>
      <w:rPr>
        <w:rFonts w:ascii="Arial" w:hAnsi="Arial" w:hint="default"/>
      </w:rPr>
    </w:lvl>
    <w:lvl w:ilvl="6" w:tplc="690C5E6E" w:tentative="1">
      <w:start w:val="1"/>
      <w:numFmt w:val="bullet"/>
      <w:lvlText w:val="•"/>
      <w:lvlJc w:val="left"/>
      <w:pPr>
        <w:tabs>
          <w:tab w:val="num" w:pos="5040"/>
        </w:tabs>
        <w:ind w:left="5040" w:hanging="360"/>
      </w:pPr>
      <w:rPr>
        <w:rFonts w:ascii="Arial" w:hAnsi="Arial" w:hint="default"/>
      </w:rPr>
    </w:lvl>
    <w:lvl w:ilvl="7" w:tplc="0428C6C4" w:tentative="1">
      <w:start w:val="1"/>
      <w:numFmt w:val="bullet"/>
      <w:lvlText w:val="•"/>
      <w:lvlJc w:val="left"/>
      <w:pPr>
        <w:tabs>
          <w:tab w:val="num" w:pos="5760"/>
        </w:tabs>
        <w:ind w:left="5760" w:hanging="360"/>
      </w:pPr>
      <w:rPr>
        <w:rFonts w:ascii="Arial" w:hAnsi="Arial" w:hint="default"/>
      </w:rPr>
    </w:lvl>
    <w:lvl w:ilvl="8" w:tplc="F00815E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63575C"/>
    <w:multiLevelType w:val="hybridMultilevel"/>
    <w:tmpl w:val="4CB4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7"/>
  </w:num>
  <w:num w:numId="3">
    <w:abstractNumId w:val="20"/>
  </w:num>
  <w:num w:numId="4">
    <w:abstractNumId w:val="19"/>
  </w:num>
  <w:num w:numId="5">
    <w:abstractNumId w:val="1"/>
  </w:num>
  <w:num w:numId="6">
    <w:abstractNumId w:val="0"/>
  </w:num>
  <w:num w:numId="7">
    <w:abstractNumId w:val="18"/>
  </w:num>
  <w:num w:numId="8">
    <w:abstractNumId w:val="14"/>
  </w:num>
  <w:num w:numId="9">
    <w:abstractNumId w:val="3"/>
  </w:num>
  <w:num w:numId="10">
    <w:abstractNumId w:val="24"/>
  </w:num>
  <w:num w:numId="11">
    <w:abstractNumId w:val="29"/>
  </w:num>
  <w:num w:numId="12">
    <w:abstractNumId w:val="23"/>
  </w:num>
  <w:num w:numId="13">
    <w:abstractNumId w:val="6"/>
  </w:num>
  <w:num w:numId="14">
    <w:abstractNumId w:val="34"/>
  </w:num>
  <w:num w:numId="15">
    <w:abstractNumId w:val="36"/>
  </w:num>
  <w:num w:numId="16">
    <w:abstractNumId w:val="28"/>
  </w:num>
  <w:num w:numId="17">
    <w:abstractNumId w:val="17"/>
  </w:num>
  <w:num w:numId="18">
    <w:abstractNumId w:val="31"/>
  </w:num>
  <w:num w:numId="19">
    <w:abstractNumId w:val="30"/>
  </w:num>
  <w:num w:numId="20">
    <w:abstractNumId w:val="31"/>
  </w:num>
  <w:num w:numId="21">
    <w:abstractNumId w:val="31"/>
  </w:num>
  <w:num w:numId="22">
    <w:abstractNumId w:val="40"/>
  </w:num>
  <w:num w:numId="23">
    <w:abstractNumId w:val="32"/>
  </w:num>
  <w:num w:numId="24">
    <w:abstractNumId w:val="41"/>
  </w:num>
  <w:num w:numId="25">
    <w:abstractNumId w:val="16"/>
  </w:num>
  <w:num w:numId="26">
    <w:abstractNumId w:val="35"/>
  </w:num>
  <w:num w:numId="27">
    <w:abstractNumId w:val="31"/>
  </w:num>
  <w:num w:numId="28">
    <w:abstractNumId w:val="42"/>
  </w:num>
  <w:num w:numId="29">
    <w:abstractNumId w:val="8"/>
  </w:num>
  <w:num w:numId="30">
    <w:abstractNumId w:val="27"/>
  </w:num>
  <w:num w:numId="31">
    <w:abstractNumId w:val="21"/>
  </w:num>
  <w:num w:numId="32">
    <w:abstractNumId w:val="4"/>
  </w:num>
  <w:num w:numId="33">
    <w:abstractNumId w:val="7"/>
  </w:num>
  <w:num w:numId="34">
    <w:abstractNumId w:val="39"/>
  </w:num>
  <w:num w:numId="35">
    <w:abstractNumId w:val="25"/>
  </w:num>
  <w:num w:numId="36">
    <w:abstractNumId w:val="26"/>
  </w:num>
  <w:num w:numId="37">
    <w:abstractNumId w:val="2"/>
  </w:num>
  <w:num w:numId="38">
    <w:abstractNumId w:val="12"/>
  </w:num>
  <w:num w:numId="39">
    <w:abstractNumId w:val="11"/>
  </w:num>
  <w:num w:numId="40">
    <w:abstractNumId w:val="5"/>
  </w:num>
  <w:num w:numId="41">
    <w:abstractNumId w:val="15"/>
  </w:num>
  <w:num w:numId="42">
    <w:abstractNumId w:val="9"/>
  </w:num>
  <w:num w:numId="43">
    <w:abstractNumId w:val="10"/>
  </w:num>
  <w:num w:numId="44">
    <w:abstractNumId w:val="13"/>
  </w:num>
  <w:num w:numId="45">
    <w:abstractNumId w:val="38"/>
  </w:num>
  <w:num w:numId="4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214"/>
    <w:rsid w:val="000065E7"/>
    <w:rsid w:val="00006FDF"/>
    <w:rsid w:val="0000708A"/>
    <w:rsid w:val="0000719E"/>
    <w:rsid w:val="000074C4"/>
    <w:rsid w:val="00010086"/>
    <w:rsid w:val="00010823"/>
    <w:rsid w:val="00011779"/>
    <w:rsid w:val="00011B0F"/>
    <w:rsid w:val="00012042"/>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9D7"/>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87EE5"/>
    <w:rsid w:val="00090073"/>
    <w:rsid w:val="00090ED4"/>
    <w:rsid w:val="000917DB"/>
    <w:rsid w:val="00091F15"/>
    <w:rsid w:val="00091F51"/>
    <w:rsid w:val="0009343C"/>
    <w:rsid w:val="000934B5"/>
    <w:rsid w:val="00093B40"/>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038"/>
    <w:rsid w:val="000C612B"/>
    <w:rsid w:val="000C6216"/>
    <w:rsid w:val="000C621D"/>
    <w:rsid w:val="000C658B"/>
    <w:rsid w:val="000C662C"/>
    <w:rsid w:val="000C67B3"/>
    <w:rsid w:val="000C6987"/>
    <w:rsid w:val="000C6E02"/>
    <w:rsid w:val="000C6F71"/>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3E"/>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4D76"/>
    <w:rsid w:val="00125226"/>
    <w:rsid w:val="001252C5"/>
    <w:rsid w:val="00125E2D"/>
    <w:rsid w:val="001260AD"/>
    <w:rsid w:val="001272D7"/>
    <w:rsid w:val="001273A9"/>
    <w:rsid w:val="00127D01"/>
    <w:rsid w:val="00130026"/>
    <w:rsid w:val="001305EF"/>
    <w:rsid w:val="0013068F"/>
    <w:rsid w:val="001306B7"/>
    <w:rsid w:val="00130D02"/>
    <w:rsid w:val="00130DEB"/>
    <w:rsid w:val="00130F0A"/>
    <w:rsid w:val="00131070"/>
    <w:rsid w:val="00131636"/>
    <w:rsid w:val="00131735"/>
    <w:rsid w:val="001318F3"/>
    <w:rsid w:val="001319C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447"/>
    <w:rsid w:val="0014376F"/>
    <w:rsid w:val="001438A9"/>
    <w:rsid w:val="00143EE1"/>
    <w:rsid w:val="001451B1"/>
    <w:rsid w:val="00145DC2"/>
    <w:rsid w:val="0014619B"/>
    <w:rsid w:val="00146634"/>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C1A"/>
    <w:rsid w:val="00173F96"/>
    <w:rsid w:val="00174814"/>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81D"/>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386E"/>
    <w:rsid w:val="001E4318"/>
    <w:rsid w:val="001E48F4"/>
    <w:rsid w:val="001E539B"/>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0BA"/>
    <w:rsid w:val="0021369D"/>
    <w:rsid w:val="002141D8"/>
    <w:rsid w:val="00214711"/>
    <w:rsid w:val="002149AF"/>
    <w:rsid w:val="00214E33"/>
    <w:rsid w:val="00215886"/>
    <w:rsid w:val="00215ABC"/>
    <w:rsid w:val="00215BC1"/>
    <w:rsid w:val="00216094"/>
    <w:rsid w:val="0021635E"/>
    <w:rsid w:val="002165DE"/>
    <w:rsid w:val="00216F09"/>
    <w:rsid w:val="00217591"/>
    <w:rsid w:val="002200DA"/>
    <w:rsid w:val="00220104"/>
    <w:rsid w:val="0022041B"/>
    <w:rsid w:val="0022066D"/>
    <w:rsid w:val="002208A0"/>
    <w:rsid w:val="00221095"/>
    <w:rsid w:val="0022170A"/>
    <w:rsid w:val="00222173"/>
    <w:rsid w:val="00222433"/>
    <w:rsid w:val="00222458"/>
    <w:rsid w:val="00222A7A"/>
    <w:rsid w:val="00223040"/>
    <w:rsid w:val="0022309C"/>
    <w:rsid w:val="00223189"/>
    <w:rsid w:val="00223445"/>
    <w:rsid w:val="00223D65"/>
    <w:rsid w:val="00223E6F"/>
    <w:rsid w:val="002244BE"/>
    <w:rsid w:val="002245C7"/>
    <w:rsid w:val="0022489C"/>
    <w:rsid w:val="00224A2C"/>
    <w:rsid w:val="00224AF6"/>
    <w:rsid w:val="002250ED"/>
    <w:rsid w:val="002272A0"/>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6E3"/>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3D1"/>
    <w:rsid w:val="00287627"/>
    <w:rsid w:val="0028784D"/>
    <w:rsid w:val="002878F5"/>
    <w:rsid w:val="00287B58"/>
    <w:rsid w:val="00287FFD"/>
    <w:rsid w:val="002905C0"/>
    <w:rsid w:val="002906E7"/>
    <w:rsid w:val="002907BA"/>
    <w:rsid w:val="002910EE"/>
    <w:rsid w:val="0029170E"/>
    <w:rsid w:val="002927DE"/>
    <w:rsid w:val="00292908"/>
    <w:rsid w:val="00292B5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4D4B"/>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392B"/>
    <w:rsid w:val="002E52EE"/>
    <w:rsid w:val="002E5550"/>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11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088E"/>
    <w:rsid w:val="00300FE0"/>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185"/>
    <w:rsid w:val="00333319"/>
    <w:rsid w:val="00333594"/>
    <w:rsid w:val="00333E46"/>
    <w:rsid w:val="0033464F"/>
    <w:rsid w:val="00334AA0"/>
    <w:rsid w:val="00334C64"/>
    <w:rsid w:val="00334FCF"/>
    <w:rsid w:val="003350C7"/>
    <w:rsid w:val="00335473"/>
    <w:rsid w:val="00335F0B"/>
    <w:rsid w:val="00336B61"/>
    <w:rsid w:val="00336C88"/>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3E75"/>
    <w:rsid w:val="0036408B"/>
    <w:rsid w:val="003642A6"/>
    <w:rsid w:val="003649D3"/>
    <w:rsid w:val="003651BA"/>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8FE"/>
    <w:rsid w:val="003B2AC8"/>
    <w:rsid w:val="003B39A6"/>
    <w:rsid w:val="003B4097"/>
    <w:rsid w:val="003B4975"/>
    <w:rsid w:val="003B4DC6"/>
    <w:rsid w:val="003B4E39"/>
    <w:rsid w:val="003B4F7B"/>
    <w:rsid w:val="003B50D7"/>
    <w:rsid w:val="003B5AA1"/>
    <w:rsid w:val="003B5C2A"/>
    <w:rsid w:val="003B6070"/>
    <w:rsid w:val="003B653D"/>
    <w:rsid w:val="003B65F8"/>
    <w:rsid w:val="003B74A4"/>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02B"/>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0BB"/>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6F6"/>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48C"/>
    <w:rsid w:val="004A6EA7"/>
    <w:rsid w:val="004A6EDD"/>
    <w:rsid w:val="004A7241"/>
    <w:rsid w:val="004A7F28"/>
    <w:rsid w:val="004B0318"/>
    <w:rsid w:val="004B07B8"/>
    <w:rsid w:val="004B103A"/>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1F25"/>
    <w:rsid w:val="004F2ADF"/>
    <w:rsid w:val="004F3489"/>
    <w:rsid w:val="004F4ED7"/>
    <w:rsid w:val="004F53B8"/>
    <w:rsid w:val="004F5835"/>
    <w:rsid w:val="004F5B88"/>
    <w:rsid w:val="004F5C6B"/>
    <w:rsid w:val="004F5C7E"/>
    <w:rsid w:val="004F64EC"/>
    <w:rsid w:val="004F6DBE"/>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CDE"/>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571A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349"/>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6938"/>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2A1"/>
    <w:rsid w:val="005A759D"/>
    <w:rsid w:val="005A75BF"/>
    <w:rsid w:val="005A75E1"/>
    <w:rsid w:val="005A7B2A"/>
    <w:rsid w:val="005A7BA5"/>
    <w:rsid w:val="005B0319"/>
    <w:rsid w:val="005B0472"/>
    <w:rsid w:val="005B10D4"/>
    <w:rsid w:val="005B1651"/>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997"/>
    <w:rsid w:val="005C6A95"/>
    <w:rsid w:val="005C6E40"/>
    <w:rsid w:val="005C6F6D"/>
    <w:rsid w:val="005C730C"/>
    <w:rsid w:val="005C748C"/>
    <w:rsid w:val="005D0100"/>
    <w:rsid w:val="005D05E3"/>
    <w:rsid w:val="005D0890"/>
    <w:rsid w:val="005D100E"/>
    <w:rsid w:val="005D10BA"/>
    <w:rsid w:val="005D1447"/>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AFD"/>
    <w:rsid w:val="005F6B7D"/>
    <w:rsid w:val="005F6E34"/>
    <w:rsid w:val="005F7562"/>
    <w:rsid w:val="005F7A03"/>
    <w:rsid w:val="00600399"/>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2FC5"/>
    <w:rsid w:val="00613237"/>
    <w:rsid w:val="006132CD"/>
    <w:rsid w:val="00613363"/>
    <w:rsid w:val="0061406C"/>
    <w:rsid w:val="00614ADB"/>
    <w:rsid w:val="00614CD1"/>
    <w:rsid w:val="006150F1"/>
    <w:rsid w:val="00615533"/>
    <w:rsid w:val="00616260"/>
    <w:rsid w:val="00616781"/>
    <w:rsid w:val="006167FA"/>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83"/>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82B"/>
    <w:rsid w:val="006675BA"/>
    <w:rsid w:val="006679FE"/>
    <w:rsid w:val="0067013D"/>
    <w:rsid w:val="0067024D"/>
    <w:rsid w:val="00670694"/>
    <w:rsid w:val="006706CD"/>
    <w:rsid w:val="006706DB"/>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5FC"/>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0990"/>
    <w:rsid w:val="006B1197"/>
    <w:rsid w:val="006B23E0"/>
    <w:rsid w:val="006B2A65"/>
    <w:rsid w:val="006B2BEE"/>
    <w:rsid w:val="006B2EDC"/>
    <w:rsid w:val="006B3106"/>
    <w:rsid w:val="006B3406"/>
    <w:rsid w:val="006B3812"/>
    <w:rsid w:val="006B3ED4"/>
    <w:rsid w:val="006B4156"/>
    <w:rsid w:val="006B46E3"/>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3FB1"/>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2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C2"/>
    <w:rsid w:val="007214EE"/>
    <w:rsid w:val="007218A2"/>
    <w:rsid w:val="00721CD1"/>
    <w:rsid w:val="0072235B"/>
    <w:rsid w:val="007229D4"/>
    <w:rsid w:val="00722F4F"/>
    <w:rsid w:val="00723585"/>
    <w:rsid w:val="00724375"/>
    <w:rsid w:val="0072442F"/>
    <w:rsid w:val="00724849"/>
    <w:rsid w:val="007253FE"/>
    <w:rsid w:val="0072545C"/>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6FC4"/>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9DC"/>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0A02"/>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1F4"/>
    <w:rsid w:val="00794895"/>
    <w:rsid w:val="00795228"/>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360"/>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3ECE"/>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535"/>
    <w:rsid w:val="00815692"/>
    <w:rsid w:val="00815C5B"/>
    <w:rsid w:val="008167B3"/>
    <w:rsid w:val="00817D78"/>
    <w:rsid w:val="00817F48"/>
    <w:rsid w:val="008203BE"/>
    <w:rsid w:val="008204CD"/>
    <w:rsid w:val="008207F1"/>
    <w:rsid w:val="008209F0"/>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5F0"/>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04D"/>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A89"/>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AAA"/>
    <w:rsid w:val="00865BE6"/>
    <w:rsid w:val="00865D8A"/>
    <w:rsid w:val="00865F81"/>
    <w:rsid w:val="0086656A"/>
    <w:rsid w:val="008669C0"/>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201"/>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C68"/>
    <w:rsid w:val="008823AA"/>
    <w:rsid w:val="00882419"/>
    <w:rsid w:val="00882EC6"/>
    <w:rsid w:val="00883F87"/>
    <w:rsid w:val="0088427B"/>
    <w:rsid w:val="00884A01"/>
    <w:rsid w:val="00884B2B"/>
    <w:rsid w:val="00885017"/>
    <w:rsid w:val="008850BF"/>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920"/>
    <w:rsid w:val="008A7C6D"/>
    <w:rsid w:val="008A7CEB"/>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77C"/>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C7F8A"/>
    <w:rsid w:val="008D0DAD"/>
    <w:rsid w:val="008D1338"/>
    <w:rsid w:val="008D1B7C"/>
    <w:rsid w:val="008D1BF1"/>
    <w:rsid w:val="008D1CB3"/>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5F65"/>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07E0A"/>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3DE9"/>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13"/>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CDA"/>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994"/>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4B"/>
    <w:rsid w:val="009F0AFD"/>
    <w:rsid w:val="009F0F46"/>
    <w:rsid w:val="009F1785"/>
    <w:rsid w:val="009F193B"/>
    <w:rsid w:val="009F227B"/>
    <w:rsid w:val="009F2B6A"/>
    <w:rsid w:val="009F3D87"/>
    <w:rsid w:val="009F4CFF"/>
    <w:rsid w:val="009F58FC"/>
    <w:rsid w:val="009F5A15"/>
    <w:rsid w:val="009F6437"/>
    <w:rsid w:val="009F7762"/>
    <w:rsid w:val="009F77D3"/>
    <w:rsid w:val="009F78C2"/>
    <w:rsid w:val="009F7D66"/>
    <w:rsid w:val="00A00F75"/>
    <w:rsid w:val="00A01AE5"/>
    <w:rsid w:val="00A01F46"/>
    <w:rsid w:val="00A02274"/>
    <w:rsid w:val="00A02837"/>
    <w:rsid w:val="00A02AC0"/>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AE7"/>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5F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180C"/>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22C"/>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0C72"/>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D15"/>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21C"/>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5F47"/>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529"/>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89"/>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05F"/>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ECB"/>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7C"/>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832"/>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3F8A"/>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D34"/>
    <w:rsid w:val="00C83EBA"/>
    <w:rsid w:val="00C84A35"/>
    <w:rsid w:val="00C84BFA"/>
    <w:rsid w:val="00C85702"/>
    <w:rsid w:val="00C85F51"/>
    <w:rsid w:val="00C869B0"/>
    <w:rsid w:val="00C86F5B"/>
    <w:rsid w:val="00C87905"/>
    <w:rsid w:val="00C9038D"/>
    <w:rsid w:val="00C907AB"/>
    <w:rsid w:val="00C90A9C"/>
    <w:rsid w:val="00C90DC6"/>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67D4"/>
    <w:rsid w:val="00CA756D"/>
    <w:rsid w:val="00CA78CC"/>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C9A"/>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BBE"/>
    <w:rsid w:val="00CE4C21"/>
    <w:rsid w:val="00CE5473"/>
    <w:rsid w:val="00CE55EF"/>
    <w:rsid w:val="00CE63C6"/>
    <w:rsid w:val="00CE6507"/>
    <w:rsid w:val="00CE7DF9"/>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5840"/>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67B3E"/>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193C"/>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2FD1"/>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768"/>
    <w:rsid w:val="00DD2E44"/>
    <w:rsid w:val="00DD30E3"/>
    <w:rsid w:val="00DD355D"/>
    <w:rsid w:val="00DD3898"/>
    <w:rsid w:val="00DD3C39"/>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4DF8"/>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11A"/>
    <w:rsid w:val="00DF146E"/>
    <w:rsid w:val="00DF15B6"/>
    <w:rsid w:val="00DF3DD5"/>
    <w:rsid w:val="00DF42F3"/>
    <w:rsid w:val="00DF574A"/>
    <w:rsid w:val="00DF62B6"/>
    <w:rsid w:val="00DF63EF"/>
    <w:rsid w:val="00DF6717"/>
    <w:rsid w:val="00DF7649"/>
    <w:rsid w:val="00DF76D5"/>
    <w:rsid w:val="00DF782F"/>
    <w:rsid w:val="00E00405"/>
    <w:rsid w:val="00E01398"/>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29E"/>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A27"/>
    <w:rsid w:val="00E73C4D"/>
    <w:rsid w:val="00E7403B"/>
    <w:rsid w:val="00E743B6"/>
    <w:rsid w:val="00E74BA3"/>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25DA"/>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0D2E"/>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41B"/>
    <w:rsid w:val="00EB3961"/>
    <w:rsid w:val="00EB3D57"/>
    <w:rsid w:val="00EB3E64"/>
    <w:rsid w:val="00EB4012"/>
    <w:rsid w:val="00EB466D"/>
    <w:rsid w:val="00EB46CC"/>
    <w:rsid w:val="00EB58AE"/>
    <w:rsid w:val="00EB663B"/>
    <w:rsid w:val="00EB7271"/>
    <w:rsid w:val="00EB7E44"/>
    <w:rsid w:val="00EB7F25"/>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002"/>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3A"/>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E1"/>
    <w:rsid w:val="00F26042"/>
    <w:rsid w:val="00F2647D"/>
    <w:rsid w:val="00F26C30"/>
    <w:rsid w:val="00F27318"/>
    <w:rsid w:val="00F278AD"/>
    <w:rsid w:val="00F27A7A"/>
    <w:rsid w:val="00F30147"/>
    <w:rsid w:val="00F30425"/>
    <w:rsid w:val="00F3109B"/>
    <w:rsid w:val="00F32190"/>
    <w:rsid w:val="00F323E5"/>
    <w:rsid w:val="00F32EB8"/>
    <w:rsid w:val="00F3317A"/>
    <w:rsid w:val="00F337A2"/>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6295"/>
    <w:rsid w:val="00F765FF"/>
    <w:rsid w:val="00F7670E"/>
    <w:rsid w:val="00F769A8"/>
    <w:rsid w:val="00F7762C"/>
    <w:rsid w:val="00F776C4"/>
    <w:rsid w:val="00F8039C"/>
    <w:rsid w:val="00F810BB"/>
    <w:rsid w:val="00F81992"/>
    <w:rsid w:val="00F81FBD"/>
    <w:rsid w:val="00F8206E"/>
    <w:rsid w:val="00F82270"/>
    <w:rsid w:val="00F8239C"/>
    <w:rsid w:val="00F8297B"/>
    <w:rsid w:val="00F82E26"/>
    <w:rsid w:val="00F83613"/>
    <w:rsid w:val="00F8381F"/>
    <w:rsid w:val="00F8449B"/>
    <w:rsid w:val="00F844BF"/>
    <w:rsid w:val="00F84626"/>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3DEC"/>
    <w:rsid w:val="00F94002"/>
    <w:rsid w:val="00F940DD"/>
    <w:rsid w:val="00F94182"/>
    <w:rsid w:val="00F9452B"/>
    <w:rsid w:val="00F95392"/>
    <w:rsid w:val="00F953F8"/>
    <w:rsid w:val="00F959F4"/>
    <w:rsid w:val="00F95EE9"/>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85C"/>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560E"/>
    <w:rsid w:val="00FF60E0"/>
    <w:rsid w:val="00FF63A0"/>
    <w:rsid w:val="00FF6718"/>
    <w:rsid w:val="00FF6AD1"/>
    <w:rsid w:val="00FF71B5"/>
    <w:rsid w:val="00FF73FC"/>
    <w:rsid w:val="00FF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FC5"/>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12FC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12FC5"/>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清單段落1,Lista1,列出段落1,中等深浅网格 1 - 着色 21,列表段落,R4_Bullet,¥¡¡¡¡ì¬º¥¹¥È¶ÎÂä,ÁÐ³ö¶ÎÂä,列表段落1,—ño’i—Ž,¥ê¥¹¥È¶ÎÂä,1st level - Bullet List Paragraph,Lettre d'introduction,Paragrafo elenco,Normal bullet 2"/>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 Char,????? Char,???? Char,清單段落1 Char,Lista1 Char,列出段落1 Char,中等深浅网格 1 - 着色 21 Char,列表段落 Char,R4_Bullet Char,¥¡¡¡¡ì¬º¥¹¥È¶ÎÂä Char,ÁÐ³ö¶ÎÂä Char,列表段落1 Char,—ño’i—Ž Char,¥ê¥¹¥È¶ÎÂä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8"/>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18"/>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18"/>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18"/>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18"/>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31"/>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87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3070040">
      <w:bodyDiv w:val="1"/>
      <w:marLeft w:val="0"/>
      <w:marRight w:val="0"/>
      <w:marTop w:val="0"/>
      <w:marBottom w:val="0"/>
      <w:divBdr>
        <w:top w:val="none" w:sz="0" w:space="0" w:color="auto"/>
        <w:left w:val="none" w:sz="0" w:space="0" w:color="auto"/>
        <w:bottom w:val="none" w:sz="0" w:space="0" w:color="auto"/>
        <w:right w:val="none" w:sz="0" w:space="0" w:color="auto"/>
      </w:divBdr>
      <w:divsChild>
        <w:div w:id="769425399">
          <w:marLeft w:val="547"/>
          <w:marRight w:val="0"/>
          <w:marTop w:val="0"/>
          <w:marBottom w:val="0"/>
          <w:divBdr>
            <w:top w:val="none" w:sz="0" w:space="0" w:color="auto"/>
            <w:left w:val="none" w:sz="0" w:space="0" w:color="auto"/>
            <w:bottom w:val="none" w:sz="0" w:space="0" w:color="auto"/>
            <w:right w:val="none" w:sz="0" w:space="0" w:color="auto"/>
          </w:divBdr>
        </w:div>
        <w:div w:id="1012607997">
          <w:marLeft w:val="1267"/>
          <w:marRight w:val="0"/>
          <w:marTop w:val="0"/>
          <w:marBottom w:val="0"/>
          <w:divBdr>
            <w:top w:val="none" w:sz="0" w:space="0" w:color="auto"/>
            <w:left w:val="none" w:sz="0" w:space="0" w:color="auto"/>
            <w:bottom w:val="none" w:sz="0" w:space="0" w:color="auto"/>
            <w:right w:val="none" w:sz="0" w:space="0" w:color="auto"/>
          </w:divBdr>
        </w:div>
        <w:div w:id="2073770436">
          <w:marLeft w:val="1987"/>
          <w:marRight w:val="0"/>
          <w:marTop w:val="0"/>
          <w:marBottom w:val="0"/>
          <w:divBdr>
            <w:top w:val="none" w:sz="0" w:space="0" w:color="auto"/>
            <w:left w:val="none" w:sz="0" w:space="0" w:color="auto"/>
            <w:bottom w:val="none" w:sz="0" w:space="0" w:color="auto"/>
            <w:right w:val="none" w:sz="0" w:space="0" w:color="auto"/>
          </w:divBdr>
        </w:div>
        <w:div w:id="1866871425">
          <w:marLeft w:val="1267"/>
          <w:marRight w:val="0"/>
          <w:marTop w:val="0"/>
          <w:marBottom w:val="0"/>
          <w:divBdr>
            <w:top w:val="none" w:sz="0" w:space="0" w:color="auto"/>
            <w:left w:val="none" w:sz="0" w:space="0" w:color="auto"/>
            <w:bottom w:val="none" w:sz="0" w:space="0" w:color="auto"/>
            <w:right w:val="none" w:sz="0" w:space="0" w:color="auto"/>
          </w:divBdr>
        </w:div>
        <w:div w:id="358355553">
          <w:marLeft w:val="1987"/>
          <w:marRight w:val="0"/>
          <w:marTop w:val="0"/>
          <w:marBottom w:val="0"/>
          <w:divBdr>
            <w:top w:val="none" w:sz="0" w:space="0" w:color="auto"/>
            <w:left w:val="none" w:sz="0" w:space="0" w:color="auto"/>
            <w:bottom w:val="none" w:sz="0" w:space="0" w:color="auto"/>
            <w:right w:val="none" w:sz="0" w:space="0" w:color="auto"/>
          </w:divBdr>
        </w:div>
        <w:div w:id="851723054">
          <w:marLeft w:val="547"/>
          <w:marRight w:val="0"/>
          <w:marTop w:val="0"/>
          <w:marBottom w:val="0"/>
          <w:divBdr>
            <w:top w:val="none" w:sz="0" w:space="0" w:color="auto"/>
            <w:left w:val="none" w:sz="0" w:space="0" w:color="auto"/>
            <w:bottom w:val="none" w:sz="0" w:space="0" w:color="auto"/>
            <w:right w:val="none" w:sz="0" w:space="0" w:color="auto"/>
          </w:divBdr>
        </w:div>
        <w:div w:id="1134717741">
          <w:marLeft w:val="1267"/>
          <w:marRight w:val="0"/>
          <w:marTop w:val="0"/>
          <w:marBottom w:val="0"/>
          <w:divBdr>
            <w:top w:val="none" w:sz="0" w:space="0" w:color="auto"/>
            <w:left w:val="none" w:sz="0" w:space="0" w:color="auto"/>
            <w:bottom w:val="none" w:sz="0" w:space="0" w:color="auto"/>
            <w:right w:val="none" w:sz="0" w:space="0" w:color="auto"/>
          </w:divBdr>
        </w:div>
        <w:div w:id="1978215771">
          <w:marLeft w:val="1987"/>
          <w:marRight w:val="0"/>
          <w:marTop w:val="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649373">
      <w:bodyDiv w:val="1"/>
      <w:marLeft w:val="0"/>
      <w:marRight w:val="0"/>
      <w:marTop w:val="0"/>
      <w:marBottom w:val="0"/>
      <w:divBdr>
        <w:top w:val="none" w:sz="0" w:space="0" w:color="auto"/>
        <w:left w:val="none" w:sz="0" w:space="0" w:color="auto"/>
        <w:bottom w:val="none" w:sz="0" w:space="0" w:color="auto"/>
        <w:right w:val="none" w:sz="0" w:space="0" w:color="auto"/>
      </w:divBdr>
      <w:divsChild>
        <w:div w:id="1470709688">
          <w:marLeft w:val="547"/>
          <w:marRight w:val="0"/>
          <w:marTop w:val="0"/>
          <w:marBottom w:val="0"/>
          <w:divBdr>
            <w:top w:val="none" w:sz="0" w:space="0" w:color="auto"/>
            <w:left w:val="none" w:sz="0" w:space="0" w:color="auto"/>
            <w:bottom w:val="none" w:sz="0" w:space="0" w:color="auto"/>
            <w:right w:val="none" w:sz="0" w:space="0" w:color="auto"/>
          </w:divBdr>
        </w:div>
        <w:div w:id="1876309075">
          <w:marLeft w:val="547"/>
          <w:marRight w:val="0"/>
          <w:marTop w:val="0"/>
          <w:marBottom w:val="0"/>
          <w:divBdr>
            <w:top w:val="none" w:sz="0" w:space="0" w:color="auto"/>
            <w:left w:val="none" w:sz="0" w:space="0" w:color="auto"/>
            <w:bottom w:val="none" w:sz="0" w:space="0" w:color="auto"/>
            <w:right w:val="none" w:sz="0" w:space="0" w:color="auto"/>
          </w:divBdr>
        </w:div>
        <w:div w:id="407770377">
          <w:marLeft w:val="1267"/>
          <w:marRight w:val="0"/>
          <w:marTop w:val="0"/>
          <w:marBottom w:val="0"/>
          <w:divBdr>
            <w:top w:val="none" w:sz="0" w:space="0" w:color="auto"/>
            <w:left w:val="none" w:sz="0" w:space="0" w:color="auto"/>
            <w:bottom w:val="none" w:sz="0" w:space="0" w:color="auto"/>
            <w:right w:val="none" w:sz="0" w:space="0" w:color="auto"/>
          </w:divBdr>
        </w:div>
        <w:div w:id="1179082452">
          <w:marLeft w:val="446"/>
          <w:marRight w:val="0"/>
          <w:marTop w:val="0"/>
          <w:marBottom w:val="0"/>
          <w:divBdr>
            <w:top w:val="none" w:sz="0" w:space="0" w:color="auto"/>
            <w:left w:val="none" w:sz="0" w:space="0" w:color="auto"/>
            <w:bottom w:val="none" w:sz="0" w:space="0" w:color="auto"/>
            <w:right w:val="none" w:sz="0" w:space="0" w:color="auto"/>
          </w:divBdr>
        </w:div>
        <w:div w:id="1418938894">
          <w:marLeft w:val="1166"/>
          <w:marRight w:val="0"/>
          <w:marTop w:val="0"/>
          <w:marBottom w:val="0"/>
          <w:divBdr>
            <w:top w:val="none" w:sz="0" w:space="0" w:color="auto"/>
            <w:left w:val="none" w:sz="0" w:space="0" w:color="auto"/>
            <w:bottom w:val="none" w:sz="0" w:space="0" w:color="auto"/>
            <w:right w:val="none" w:sz="0" w:space="0" w:color="auto"/>
          </w:divBdr>
        </w:div>
        <w:div w:id="613752150">
          <w:marLeft w:val="1166"/>
          <w:marRight w:val="0"/>
          <w:marTop w:val="0"/>
          <w:marBottom w:val="0"/>
          <w:divBdr>
            <w:top w:val="none" w:sz="0" w:space="0" w:color="auto"/>
            <w:left w:val="none" w:sz="0" w:space="0" w:color="auto"/>
            <w:bottom w:val="none" w:sz="0" w:space="0" w:color="auto"/>
            <w:right w:val="none" w:sz="0" w:space="0" w:color="auto"/>
          </w:divBdr>
        </w:div>
      </w:divsChild>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D10D4-66E7-4111-A0B7-77D8BBD31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375</Words>
  <Characters>2141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2019-11-05T07:23:00Z</dcterms:created>
  <dcterms:modified xsi:type="dcterms:W3CDTF">2019-11-06T08:04:00Z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